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1a7b" w14:textId="e8a1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28 маусымдағы № 237 және Қазақстан Республикасы Премьер-Министрінің орынбасары – Ұлттық экономика министрінің 2024 жылғы 28 маусымдағы № 50 бірлескен бұйрығы. Қазақстан Республикасының Әділет министрлігінде 2024 жылы 28 маусымда № 34657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осы бірлескен бұйрыққа 1-қосымшаға сәйкес атом энергиясын пайдалану саласындағы тәуекел дәрежесін бағалау өлшемшарттары;";</w:t>
      </w:r>
    </w:p>
    <w:bookmarkEnd w:id="3"/>
    <w:bookmarkStart w:name="z8" w:id="4"/>
    <w:p>
      <w:pPr>
        <w:spacing w:after="0"/>
        <w:ind w:left="0"/>
        <w:jc w:val="both"/>
      </w:pPr>
      <w:r>
        <w:rPr>
          <w:rFonts w:ascii="Times New Roman"/>
          <w:b w:val="false"/>
          <w:i w:val="false"/>
          <w:color w:val="000000"/>
          <w:sz w:val="28"/>
        </w:rPr>
        <w:t xml:space="preserve">
      көрсетілген бірлескен бұйрықпен бекітілген Атом энергиясын пайдалану саласындағы субъектілердің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"Атом энергиясын пайдалану саласындағы тәуекел дәрежесін бағалау өлшемшарттары";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Атом энергиясын пайдалану саласындағы тәуекел дәрежесін бағалау өлшемшарттары (бұдан әрі – Өлшемшарттар) атом энергиясын пайдалану саласындағы бақылау субъектілерін тәуекел дәрежелеріне жатқызу мақсатында Қазақстан Республикасының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(Нормативтік құқықтық актілерді мемлекеттік тіркеу тізілімінде № 17371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атом энергиясын пайдалану саласындағы және рұқсаттар және хабарламалар туралы заңнамаларын бұзатын бақылау және қадағалау субъектілерін (объектілерін) анықтау үшін қажет.</w:t>
      </w:r>
    </w:p>
    <w:bookmarkEnd w:id="6"/>
    <w:bookmarkStart w:name="z15" w:id="7"/>
    <w:p>
      <w:pPr>
        <w:spacing w:after="0"/>
        <w:ind w:left="0"/>
        <w:jc w:val="both"/>
      </w:pPr>
      <w:r>
        <w:rPr>
          <w:rFonts w:ascii="Times New Roman"/>
          <w:b w:val="false"/>
          <w:i w:val="false"/>
          <w:color w:val="000000"/>
          <w:sz w:val="28"/>
        </w:rPr>
        <w:t>
      Бару арқылы профилактикалық бақылау жүргізу мақсатында тәуекел дәрежесін бағалау үшін мынадай ақпарат көздері пайдаланылады:</w:t>
      </w:r>
    </w:p>
    <w:bookmarkEnd w:id="7"/>
    <w:bookmarkStart w:name="z16" w:id="8"/>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8"/>
    <w:bookmarkStart w:name="z17" w:id="9"/>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Кәсіпкерлік Кодексінің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w:t>
      </w:r>
    </w:p>
    <w:bookmarkStart w:name="z19" w:id="10"/>
    <w:p>
      <w:pPr>
        <w:spacing w:after="0"/>
        <w:ind w:left="0"/>
        <w:jc w:val="both"/>
      </w:pPr>
      <w:r>
        <w:rPr>
          <w:rFonts w:ascii="Times New Roman"/>
          <w:b w:val="false"/>
          <w:i w:val="false"/>
          <w:color w:val="000000"/>
          <w:sz w:val="28"/>
        </w:rPr>
        <w:t>
      Біліктілік талаптарына сәйкестігіне тексеру жүргізу мақсатында тәуекел дәрежесін бағалау үшін мынадай ақпарат көздері пайдаланылады:</w:t>
      </w:r>
    </w:p>
    <w:bookmarkEnd w:id="10"/>
    <w:bookmarkStart w:name="z20" w:id="11"/>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11"/>
    <w:bookmarkStart w:name="z21" w:id="12"/>
    <w:p>
      <w:pPr>
        <w:spacing w:after="0"/>
        <w:ind w:left="0"/>
        <w:jc w:val="both"/>
      </w:pPr>
      <w:r>
        <w:rPr>
          <w:rFonts w:ascii="Times New Roman"/>
          <w:b w:val="false"/>
          <w:i w:val="false"/>
          <w:color w:val="000000"/>
          <w:sz w:val="28"/>
        </w:rPr>
        <w:t>
      2) алдыңғы тексерулер нәтижелері;</w:t>
      </w:r>
    </w:p>
    <w:bookmarkEnd w:id="12"/>
    <w:bookmarkStart w:name="z22" w:id="13"/>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w:t>
      </w:r>
    </w:p>
    <w:bookmarkStart w:name="z24" w:id="14"/>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жаңа редакцияда жазылсын:</w:t>
      </w:r>
    </w:p>
    <w:bookmarkStart w:name="z26" w:id="15"/>
    <w:p>
      <w:pPr>
        <w:spacing w:after="0"/>
        <w:ind w:left="0"/>
        <w:jc w:val="both"/>
      </w:pPr>
      <w:r>
        <w:rPr>
          <w:rFonts w:ascii="Times New Roman"/>
          <w:b w:val="false"/>
          <w:i w:val="false"/>
          <w:color w:val="000000"/>
          <w:sz w:val="28"/>
        </w:rPr>
        <w:t>
      "13-1.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15"/>
    <w:bookmarkStart w:name="z27" w:id="16"/>
    <w:p>
      <w:pPr>
        <w:spacing w:after="0"/>
        <w:ind w:left="0"/>
        <w:jc w:val="both"/>
      </w:pPr>
      <w:r>
        <w:rPr>
          <w:rFonts w:ascii="Times New Roman"/>
          <w:b w:val="false"/>
          <w:i w:val="false"/>
          <w:color w:val="000000"/>
          <w:sz w:val="28"/>
        </w:rPr>
        <w:t>
      Бір өрескел бұзушылық анықталған жағдайда бақылау және қадағалау субъектісі 100 тәуекел дәрежесі көрсеткішіне теңестіріледі және оған қатысты талаптарға сәйкестігіне тексеру, бақылау және қадағалау субъектісіне (объектісіне) бару арқылы профилактикалық бақылау жүргізіледі.</w:t>
      </w:r>
    </w:p>
    <w:bookmarkEnd w:id="16"/>
    <w:bookmarkStart w:name="z28" w:id="17"/>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көрсеткішін айқындау елеулі және болмашы дәрежедегі бұзушылықтар бойынша жиынтық көрсеткішпен есептеледі.</w:t>
      </w:r>
    </w:p>
    <w:bookmarkEnd w:id="17"/>
    <w:bookmarkStart w:name="z29" w:id="1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bookmarkEnd w:id="18"/>
    <w:bookmarkStart w:name="z30" w:id="19"/>
    <w:p>
      <w:pPr>
        <w:spacing w:after="0"/>
        <w:ind w:left="0"/>
        <w:jc w:val="both"/>
      </w:pPr>
      <w:r>
        <w:rPr>
          <w:rFonts w:ascii="Times New Roman"/>
          <w:b w:val="false"/>
          <w:i w:val="false"/>
          <w:color w:val="000000"/>
          <w:sz w:val="28"/>
        </w:rPr>
        <w:t>
      SРз = (SР2 х 100/SР1) х 0,7, мұнда</w:t>
      </w:r>
    </w:p>
    <w:bookmarkEnd w:id="19"/>
    <w:bookmarkStart w:name="z31" w:id="20"/>
    <w:p>
      <w:pPr>
        <w:spacing w:after="0"/>
        <w:ind w:left="0"/>
        <w:jc w:val="both"/>
      </w:pPr>
      <w:r>
        <w:rPr>
          <w:rFonts w:ascii="Times New Roman"/>
          <w:b w:val="false"/>
          <w:i w:val="false"/>
          <w:color w:val="000000"/>
          <w:sz w:val="28"/>
        </w:rPr>
        <w:t>
      SРз – елеулі бұзушылықтардың көрсеткіші;</w:t>
      </w:r>
    </w:p>
    <w:bookmarkEnd w:id="20"/>
    <w:bookmarkStart w:name="z32" w:id="21"/>
    <w:p>
      <w:pPr>
        <w:spacing w:after="0"/>
        <w:ind w:left="0"/>
        <w:jc w:val="both"/>
      </w:pPr>
      <w:r>
        <w:rPr>
          <w:rFonts w:ascii="Times New Roman"/>
          <w:b w:val="false"/>
          <w:i w:val="false"/>
          <w:color w:val="000000"/>
          <w:sz w:val="28"/>
        </w:rPr>
        <w:t>
      SР1 – елеулі бұзушылықтардың талап етілетін саны;</w:t>
      </w:r>
    </w:p>
    <w:bookmarkEnd w:id="21"/>
    <w:bookmarkStart w:name="z33" w:id="22"/>
    <w:p>
      <w:pPr>
        <w:spacing w:after="0"/>
        <w:ind w:left="0"/>
        <w:jc w:val="both"/>
      </w:pPr>
      <w:r>
        <w:rPr>
          <w:rFonts w:ascii="Times New Roman"/>
          <w:b w:val="false"/>
          <w:i w:val="false"/>
          <w:color w:val="000000"/>
          <w:sz w:val="28"/>
        </w:rPr>
        <w:t>
      SР2 – анықталған елеулі бұзушылықтардың саны.</w:t>
      </w:r>
    </w:p>
    <w:bookmarkEnd w:id="22"/>
    <w:bookmarkStart w:name="z34" w:id="23"/>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 және бұл көрсеткіш мынадай формула бойынша есептеледі:</w:t>
      </w:r>
    </w:p>
    <w:bookmarkEnd w:id="23"/>
    <w:bookmarkStart w:name="z35" w:id="24"/>
    <w:p>
      <w:pPr>
        <w:spacing w:after="0"/>
        <w:ind w:left="0"/>
        <w:jc w:val="both"/>
      </w:pPr>
      <w:r>
        <w:rPr>
          <w:rFonts w:ascii="Times New Roman"/>
          <w:b w:val="false"/>
          <w:i w:val="false"/>
          <w:color w:val="000000"/>
          <w:sz w:val="28"/>
        </w:rPr>
        <w:t>
      SРн = (SР2 х 100/SР1) х 0,3, мұнда</w:t>
      </w:r>
    </w:p>
    <w:bookmarkEnd w:id="24"/>
    <w:bookmarkStart w:name="z36" w:id="25"/>
    <w:p>
      <w:pPr>
        <w:spacing w:after="0"/>
        <w:ind w:left="0"/>
        <w:jc w:val="both"/>
      </w:pPr>
      <w:r>
        <w:rPr>
          <w:rFonts w:ascii="Times New Roman"/>
          <w:b w:val="false"/>
          <w:i w:val="false"/>
          <w:color w:val="000000"/>
          <w:sz w:val="28"/>
        </w:rPr>
        <w:t>
      SРн – болмашы бұзушылықтардың көрсеткіші;</w:t>
      </w:r>
    </w:p>
    <w:bookmarkEnd w:id="25"/>
    <w:bookmarkStart w:name="z37" w:id="26"/>
    <w:p>
      <w:pPr>
        <w:spacing w:after="0"/>
        <w:ind w:left="0"/>
        <w:jc w:val="both"/>
      </w:pPr>
      <w:r>
        <w:rPr>
          <w:rFonts w:ascii="Times New Roman"/>
          <w:b w:val="false"/>
          <w:i w:val="false"/>
          <w:color w:val="000000"/>
          <w:sz w:val="28"/>
        </w:rPr>
        <w:t>
      SР1 – болмашы бұзушылықтардың талап етілетін саны;</w:t>
      </w:r>
    </w:p>
    <w:bookmarkEnd w:id="26"/>
    <w:bookmarkStart w:name="z38" w:id="27"/>
    <w:p>
      <w:pPr>
        <w:spacing w:after="0"/>
        <w:ind w:left="0"/>
        <w:jc w:val="both"/>
      </w:pPr>
      <w:r>
        <w:rPr>
          <w:rFonts w:ascii="Times New Roman"/>
          <w:b w:val="false"/>
          <w:i w:val="false"/>
          <w:color w:val="000000"/>
          <w:sz w:val="28"/>
        </w:rPr>
        <w:t>
      SР2 – анықталған болмашы бұзушылықтардың саны.</w:t>
      </w:r>
    </w:p>
    <w:bookmarkEnd w:id="27"/>
    <w:bookmarkStart w:name="z39" w:id="28"/>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bookmarkEnd w:id="28"/>
    <w:bookmarkStart w:name="z40" w:id="29"/>
    <w:p>
      <w:pPr>
        <w:spacing w:after="0"/>
        <w:ind w:left="0"/>
        <w:jc w:val="both"/>
      </w:pPr>
      <w:r>
        <w:rPr>
          <w:rFonts w:ascii="Times New Roman"/>
          <w:b w:val="false"/>
          <w:i w:val="false"/>
          <w:color w:val="000000"/>
          <w:sz w:val="28"/>
        </w:rPr>
        <w:t>
      SР = SРз + SРн, мұнда</w:t>
      </w:r>
    </w:p>
    <w:bookmarkEnd w:id="29"/>
    <w:bookmarkStart w:name="z41" w:id="30"/>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30"/>
    <w:bookmarkStart w:name="z42" w:id="31"/>
    <w:p>
      <w:pPr>
        <w:spacing w:after="0"/>
        <w:ind w:left="0"/>
        <w:jc w:val="both"/>
      </w:pPr>
      <w:r>
        <w:rPr>
          <w:rFonts w:ascii="Times New Roman"/>
          <w:b w:val="false"/>
          <w:i w:val="false"/>
          <w:color w:val="000000"/>
          <w:sz w:val="28"/>
        </w:rPr>
        <w:t>
      SРз – елеулі бұзушылықтардың көрсеткіші;</w:t>
      </w:r>
    </w:p>
    <w:bookmarkEnd w:id="31"/>
    <w:bookmarkStart w:name="z43" w:id="32"/>
    <w:p>
      <w:pPr>
        <w:spacing w:after="0"/>
        <w:ind w:left="0"/>
        <w:jc w:val="both"/>
      </w:pPr>
      <w:r>
        <w:rPr>
          <w:rFonts w:ascii="Times New Roman"/>
          <w:b w:val="false"/>
          <w:i w:val="false"/>
          <w:color w:val="000000"/>
          <w:sz w:val="28"/>
        </w:rPr>
        <w:t>
      SРн – болмашы бұзушылықтардың көрсеткіші.</w:t>
      </w:r>
    </w:p>
    <w:bookmarkEnd w:id="32"/>
    <w:bookmarkStart w:name="z44" w:id="33"/>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End w:id="33"/>
    <w:bookmarkStart w:name="z45" w:id="34"/>
    <w:p>
      <w:pPr>
        <w:spacing w:after="0"/>
        <w:ind w:left="0"/>
        <w:jc w:val="both"/>
      </w:pPr>
      <w:r>
        <w:rPr>
          <w:rFonts w:ascii="Times New Roman"/>
          <w:b w:val="false"/>
          <w:i w:val="false"/>
          <w:color w:val="000000"/>
          <w:sz w:val="28"/>
        </w:rPr>
        <w:t xml:space="preserve">
      1) жоғары тәуекел дәрежесіне – тәуекел дәрежесінің көрсеткіші 71-ден 100-ді қоса алғанға дейін болған кезде; </w:t>
      </w:r>
    </w:p>
    <w:bookmarkEnd w:id="34"/>
    <w:bookmarkStart w:name="z46" w:id="35"/>
    <w:p>
      <w:pPr>
        <w:spacing w:after="0"/>
        <w:ind w:left="0"/>
        <w:jc w:val="both"/>
      </w:pPr>
      <w:r>
        <w:rPr>
          <w:rFonts w:ascii="Times New Roman"/>
          <w:b w:val="false"/>
          <w:i w:val="false"/>
          <w:color w:val="000000"/>
          <w:sz w:val="28"/>
        </w:rPr>
        <w:t>
      2) орташа тәуекел дәрежесіне – тәуекел дәрежесінің көрсеткіші 31-ден 70-ті қоса алғанға дейін болған кезде;</w:t>
      </w:r>
    </w:p>
    <w:bookmarkEnd w:id="35"/>
    <w:bookmarkStart w:name="z47" w:id="36"/>
    <w:p>
      <w:pPr>
        <w:spacing w:after="0"/>
        <w:ind w:left="0"/>
        <w:jc w:val="both"/>
      </w:pPr>
      <w:r>
        <w:rPr>
          <w:rFonts w:ascii="Times New Roman"/>
          <w:b w:val="false"/>
          <w:i w:val="false"/>
          <w:color w:val="000000"/>
          <w:sz w:val="28"/>
        </w:rPr>
        <w:t>
      3) төмен тәуекел дәрежесіне – тәуекел дәрежесінің көрсеткіші 0-ден 30-ды қоса алғанға дейін болған кезде.";</w:t>
      </w:r>
    </w:p>
    <w:bookmarkEnd w:id="36"/>
    <w:bookmarkStart w:name="z48" w:id="37"/>
    <w:p>
      <w:pPr>
        <w:spacing w:after="0"/>
        <w:ind w:left="0"/>
        <w:jc w:val="both"/>
      </w:pPr>
      <w:r>
        <w:rPr>
          <w:rFonts w:ascii="Times New Roman"/>
          <w:b w:val="false"/>
          <w:i w:val="false"/>
          <w:color w:val="000000"/>
          <w:sz w:val="28"/>
        </w:rPr>
        <w:t>
      мынадай мазмұндағы 4-тараумен толықтырылсын:</w:t>
      </w:r>
    </w:p>
    <w:bookmarkEnd w:id="37"/>
    <w:bookmarkStart w:name="z49" w:id="38"/>
    <w:p>
      <w:pPr>
        <w:spacing w:after="0"/>
        <w:ind w:left="0"/>
        <w:jc w:val="both"/>
      </w:pPr>
      <w:r>
        <w:rPr>
          <w:rFonts w:ascii="Times New Roman"/>
          <w:b w:val="false"/>
          <w:i w:val="false"/>
          <w:color w:val="000000"/>
          <w:sz w:val="28"/>
        </w:rPr>
        <w:t>
      "4-тарау. Жедел ден қою шаралары</w:t>
      </w:r>
    </w:p>
    <w:bookmarkEnd w:id="38"/>
    <w:bookmarkStart w:name="z50" w:id="39"/>
    <w:p>
      <w:pPr>
        <w:spacing w:after="0"/>
        <w:ind w:left="0"/>
        <w:jc w:val="both"/>
      </w:pPr>
      <w:r>
        <w:rPr>
          <w:rFonts w:ascii="Times New Roman"/>
          <w:b w:val="false"/>
          <w:i w:val="false"/>
          <w:color w:val="000000"/>
          <w:sz w:val="28"/>
        </w:rPr>
        <w:t xml:space="preserve">
      20. "Атом энергиясын пайдалану туралы" Қазақстан Республикасы Заңы 7-2-бабының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жедел әрекет ету шаралары мынадай түрлерді қамтиды:</w:t>
      </w:r>
    </w:p>
    <w:bookmarkEnd w:id="39"/>
    <w:bookmarkStart w:name="z51" w:id="40"/>
    <w:p>
      <w:pPr>
        <w:spacing w:after="0"/>
        <w:ind w:left="0"/>
        <w:jc w:val="both"/>
      </w:pPr>
      <w:r>
        <w:rPr>
          <w:rFonts w:ascii="Times New Roman"/>
          <w:b w:val="false"/>
          <w:i w:val="false"/>
          <w:color w:val="000000"/>
          <w:sz w:val="28"/>
        </w:rPr>
        <w:t>
      1) бақылау және қадағалау субъектілерінің (объектілерінің) қызметін тоқтата тұру;</w:t>
      </w:r>
    </w:p>
    <w:bookmarkEnd w:id="40"/>
    <w:bookmarkStart w:name="z52" w:id="41"/>
    <w:p>
      <w:pPr>
        <w:spacing w:after="0"/>
        <w:ind w:left="0"/>
        <w:jc w:val="both"/>
      </w:pPr>
      <w:r>
        <w:rPr>
          <w:rFonts w:ascii="Times New Roman"/>
          <w:b w:val="false"/>
          <w:i w:val="false"/>
          <w:color w:val="000000"/>
          <w:sz w:val="28"/>
        </w:rPr>
        <w:t>
      2) атом энергиясын пайдалану немесе кәсіпкерлік қызметтің жекелеген түрлері саласында өнім өндіру, аспаптар мен қондырғылар дайындау, қызметтер көрсету, жұмыстарды орындау жөніндегі бақылау және қадағалау субъектісінің (объектісінің) қызметіне тыйым салу;</w:t>
      </w:r>
    </w:p>
    <w:bookmarkEnd w:id="41"/>
    <w:bookmarkStart w:name="z53" w:id="42"/>
    <w:p>
      <w:pPr>
        <w:spacing w:after="0"/>
        <w:ind w:left="0"/>
        <w:jc w:val="both"/>
      </w:pPr>
      <w:r>
        <w:rPr>
          <w:rFonts w:ascii="Times New Roman"/>
          <w:b w:val="false"/>
          <w:i w:val="false"/>
          <w:color w:val="000000"/>
          <w:sz w:val="28"/>
        </w:rPr>
        <w:t>
      3) Қазақстан Республикасының аумағында халықтың пайдалануы мен қолдануына, сондай-ақ кәсіпкерлік және (немесе) өзге де қызметте пайдалануға және қолдануға арналған өнімдерді, аспаптар мен қондырғыларды әкелуге, қолдануға және өткізуге тыйым салу;</w:t>
      </w:r>
    </w:p>
    <w:bookmarkEnd w:id="42"/>
    <w:bookmarkStart w:name="z54" w:id="43"/>
    <w:p>
      <w:pPr>
        <w:spacing w:after="0"/>
        <w:ind w:left="0"/>
        <w:jc w:val="both"/>
      </w:pPr>
      <w:r>
        <w:rPr>
          <w:rFonts w:ascii="Times New Roman"/>
          <w:b w:val="false"/>
          <w:i w:val="false"/>
          <w:color w:val="000000"/>
          <w:sz w:val="28"/>
        </w:rPr>
        <w:t>
      4) адамдарды жұмыстан уақытша шеттету.</w:t>
      </w:r>
    </w:p>
    <w:bookmarkEnd w:id="43"/>
    <w:bookmarkStart w:name="z55" w:id="44"/>
    <w:p>
      <w:pPr>
        <w:spacing w:after="0"/>
        <w:ind w:left="0"/>
        <w:jc w:val="both"/>
      </w:pPr>
      <w:r>
        <w:rPr>
          <w:rFonts w:ascii="Times New Roman"/>
          <w:b w:val="false"/>
          <w:i w:val="false"/>
          <w:color w:val="000000"/>
          <w:sz w:val="28"/>
        </w:rPr>
        <w:t>
      21. Бұзылуы жедел ден қою шараларын қолдануға негіз болып табылатын талаптардың тізбесі осы бірлескен бұйрыққа 2, 3, 4, 5 және 6-қосымшаларға сәйкес атом энергиясын пайдалану саласындағы тексеру парақтарында келтірілген.</w:t>
      </w:r>
    </w:p>
    <w:bookmarkEnd w:id="44"/>
    <w:bookmarkStart w:name="z56" w:id="45"/>
    <w:p>
      <w:pPr>
        <w:spacing w:after="0"/>
        <w:ind w:left="0"/>
        <w:jc w:val="both"/>
      </w:pPr>
      <w:r>
        <w:rPr>
          <w:rFonts w:ascii="Times New Roman"/>
          <w:b w:val="false"/>
          <w:i w:val="false"/>
          <w:color w:val="000000"/>
          <w:sz w:val="28"/>
        </w:rPr>
        <w:t>
      22. Бақылау және қадағалау субъектілерінің (объектілерінің) қызметін 12 айға дейінгі мерзіммен тоқтата тұру түріндегі жедел ден қою шараларын қолдану үшін:</w:t>
      </w:r>
    </w:p>
    <w:bookmarkEnd w:id="45"/>
    <w:bookmarkStart w:name="z57" w:id="46"/>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15, 18 және 19-тармақтары;</w:t>
      </w:r>
    </w:p>
    <w:bookmarkEnd w:id="46"/>
    <w:bookmarkStart w:name="z58" w:id="47"/>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15, 18 және 19-тармақтары талаптарының бұзылуы негіз болып табылады.</w:t>
      </w:r>
    </w:p>
    <w:bookmarkEnd w:id="47"/>
    <w:bookmarkStart w:name="z59" w:id="48"/>
    <w:p>
      <w:pPr>
        <w:spacing w:after="0"/>
        <w:ind w:left="0"/>
        <w:jc w:val="both"/>
      </w:pPr>
      <w:r>
        <w:rPr>
          <w:rFonts w:ascii="Times New Roman"/>
          <w:b w:val="false"/>
          <w:i w:val="false"/>
          <w:color w:val="000000"/>
          <w:sz w:val="28"/>
        </w:rPr>
        <w:t>
      Бақылау және қадағалау субъектілерінің (объектілерінің) қызметін 6 айға дейінгі мерзіммен тоқтата тұру түріндегі жедел ден қою шараларын қолдану үшін:</w:t>
      </w:r>
    </w:p>
    <w:bookmarkEnd w:id="48"/>
    <w:bookmarkStart w:name="z60" w:id="49"/>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52, 54 және 101-тармақтары;</w:t>
      </w:r>
    </w:p>
    <w:bookmarkEnd w:id="49"/>
    <w:bookmarkStart w:name="z61" w:id="50"/>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тексеруді жүргізуге арналған атом энергиясын пайдалану саласындағы тексеру парағының 10, 21, 22, 45 және 66-тармақтары;</w:t>
      </w:r>
    </w:p>
    <w:bookmarkEnd w:id="50"/>
    <w:bookmarkStart w:name="z62" w:id="51"/>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50, 52 және 99-тармақтары;</w:t>
      </w:r>
    </w:p>
    <w:bookmarkEnd w:id="51"/>
    <w:bookmarkStart w:name="z63" w:id="52"/>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10, 21, 22, 44 және 65-тармақтары талаптарының бұзылуы негіз болып табылады.</w:t>
      </w:r>
    </w:p>
    <w:bookmarkEnd w:id="52"/>
    <w:bookmarkStart w:name="z64" w:id="53"/>
    <w:p>
      <w:pPr>
        <w:spacing w:after="0"/>
        <w:ind w:left="0"/>
        <w:jc w:val="both"/>
      </w:pPr>
      <w:r>
        <w:rPr>
          <w:rFonts w:ascii="Times New Roman"/>
          <w:b w:val="false"/>
          <w:i w:val="false"/>
          <w:color w:val="000000"/>
          <w:sz w:val="28"/>
        </w:rPr>
        <w:t>
      Бақылау және қадағалау субъектілерінің (объектілерінің) қызметін 3 айға дейінгі мерзіммен тоқтата тұру түріндегі жедел ден қою шараларын қолдану үшін:</w:t>
      </w:r>
    </w:p>
    <w:bookmarkEnd w:id="53"/>
    <w:bookmarkStart w:name="z65" w:id="54"/>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28, 44 және 49-тармақтары;</w:t>
      </w:r>
    </w:p>
    <w:bookmarkEnd w:id="54"/>
    <w:bookmarkStart w:name="z66" w:id="55"/>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 жүргізуге арналған атом энергиясын пайдалану саласындағы тексеру парағының 9-тармағы;</w:t>
      </w:r>
    </w:p>
    <w:bookmarkEnd w:id="55"/>
    <w:bookmarkStart w:name="z67" w:id="56"/>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28, 42 және 47-тармақтары;</w:t>
      </w:r>
    </w:p>
    <w:bookmarkEnd w:id="56"/>
    <w:bookmarkStart w:name="z68" w:id="57"/>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9-тармағы талаптарының бұзылуы негіз болып табылады.</w:t>
      </w:r>
    </w:p>
    <w:bookmarkEnd w:id="57"/>
    <w:bookmarkStart w:name="z69" w:id="58"/>
    <w:p>
      <w:pPr>
        <w:spacing w:after="0"/>
        <w:ind w:left="0"/>
        <w:jc w:val="both"/>
      </w:pPr>
      <w:r>
        <w:rPr>
          <w:rFonts w:ascii="Times New Roman"/>
          <w:b w:val="false"/>
          <w:i w:val="false"/>
          <w:color w:val="000000"/>
          <w:sz w:val="28"/>
        </w:rPr>
        <w:t xml:space="preserve">
      Өнім өндіру, аспаптар мен қондырғылар дайындау, қызметтер көрсету, атом энергиясын пайдалану немесе кәсіпкерлік қызметтің жекелеген түрлері саласындағы жұмыстарды орындау бойынша бақылау және қадағалау субъектісінің (объектісінің) қызметіне тыйым салу түріндегі жедел ден қою шараларын қолдану үшін: </w:t>
      </w:r>
    </w:p>
    <w:bookmarkEnd w:id="58"/>
    <w:bookmarkStart w:name="z70" w:id="59"/>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 жүргізуге арналған атом энергиясын пайдалану саласындағы тексеру парағының 19-тармағы;</w:t>
      </w:r>
    </w:p>
    <w:bookmarkEnd w:id="59"/>
    <w:bookmarkStart w:name="z71" w:id="60"/>
    <w:p>
      <w:pPr>
        <w:spacing w:after="0"/>
        <w:ind w:left="0"/>
        <w:jc w:val="both"/>
      </w:pPr>
      <w:r>
        <w:rPr>
          <w:rFonts w:ascii="Times New Roman"/>
          <w:b w:val="false"/>
          <w:i w:val="false"/>
          <w:color w:val="000000"/>
          <w:sz w:val="28"/>
        </w:rPr>
        <w:t>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 жүргізуге арналған атом энергиясын пайдалану саласындағы тексеру парағының 7-тармағы;</w:t>
      </w:r>
    </w:p>
    <w:bookmarkEnd w:id="60"/>
    <w:bookmarkStart w:name="z72" w:id="61"/>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19-тармағы талаптарының бұзылуы негіз болып табылады.</w:t>
      </w:r>
    </w:p>
    <w:bookmarkEnd w:id="61"/>
    <w:bookmarkStart w:name="z73" w:id="62"/>
    <w:p>
      <w:pPr>
        <w:spacing w:after="0"/>
        <w:ind w:left="0"/>
        <w:jc w:val="both"/>
      </w:pPr>
      <w:r>
        <w:rPr>
          <w:rFonts w:ascii="Times New Roman"/>
          <w:b w:val="false"/>
          <w:i w:val="false"/>
          <w:color w:val="000000"/>
          <w:sz w:val="28"/>
        </w:rPr>
        <w:t>
      Адамдарды 6 айға дейінгі мерзімге жұмыстан уақытша шеттету түрінде жедел ден қою шараларын қолдану үшін:</w:t>
      </w:r>
    </w:p>
    <w:bookmarkEnd w:id="62"/>
    <w:bookmarkStart w:name="z74" w:id="63"/>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30-тармағы;</w:t>
      </w:r>
    </w:p>
    <w:bookmarkEnd w:id="63"/>
    <w:bookmarkStart w:name="z75" w:id="64"/>
    <w:p>
      <w:pPr>
        <w:spacing w:after="0"/>
        <w:ind w:left="0"/>
        <w:jc w:val="both"/>
      </w:pPr>
      <w:r>
        <w:rPr>
          <w:rFonts w:ascii="Times New Roman"/>
          <w:b w:val="false"/>
          <w:i w:val="false"/>
          <w:color w:val="000000"/>
          <w:sz w:val="28"/>
        </w:rPr>
        <w:t>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 жүргізуге арналған атом энергиясын пайдалану саласындағы тексеру парағының 13-тармағы;</w:t>
      </w:r>
    </w:p>
    <w:bookmarkEnd w:id="64"/>
    <w:bookmarkStart w:name="z76" w:id="65"/>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30-тармағы;</w:t>
      </w:r>
    </w:p>
    <w:bookmarkEnd w:id="65"/>
    <w:bookmarkStart w:name="z77" w:id="66"/>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 жүргізу үшін атом энергиясын пайдалану саласындағы тексеру парағының 51-тармағы;</w:t>
      </w:r>
    </w:p>
    <w:bookmarkEnd w:id="66"/>
    <w:bookmarkStart w:name="z78" w:id="67"/>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49-тармағы талаптарының бұзылуы негіз болып табылады.";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алып тасталсын.</w:t>
      </w:r>
    </w:p>
    <w:bookmarkStart w:name="z81" w:id="68"/>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68"/>
    <w:bookmarkStart w:name="z82" w:id="6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9"/>
    <w:bookmarkStart w:name="z83" w:id="70"/>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0"/>
    <w:bookmarkStart w:name="z84" w:id="71"/>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End w:id="71"/>
    <w:bookmarkStart w:name="z85" w:id="7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2"/>
    <w:bookmarkStart w:name="z86" w:id="7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Есимханов</w:t>
            </w:r>
            <w:r>
              <w:rPr>
                <w:rFonts w:ascii="Times New Roman"/>
                <w:b w:val="false"/>
                <w:i w:val="false"/>
                <w:color w:val="000000"/>
                <w:sz w:val="20"/>
              </w:rPr>
              <w:t>
</w:t>
            </w:r>
          </w:p>
        </w:tc>
      </w:tr>
    </w:tbl>
    <w:bookmarkStart w:name="z89" w:id="74"/>
    <w:p>
      <w:pPr>
        <w:spacing w:after="0"/>
        <w:ind w:left="0"/>
        <w:jc w:val="both"/>
      </w:pPr>
      <w:r>
        <w:rPr>
          <w:rFonts w:ascii="Times New Roman"/>
          <w:b w:val="false"/>
          <w:i w:val="false"/>
          <w:color w:val="000000"/>
          <w:sz w:val="28"/>
        </w:rPr>
        <w:t>
       "КЕЛІСІЛДІ"</w:t>
      </w:r>
    </w:p>
    <w:bookmarkEnd w:id="74"/>
    <w:bookmarkStart w:name="z90" w:id="75"/>
    <w:p>
      <w:pPr>
        <w:spacing w:after="0"/>
        <w:ind w:left="0"/>
        <w:jc w:val="both"/>
      </w:pPr>
      <w:r>
        <w:rPr>
          <w:rFonts w:ascii="Times New Roman"/>
          <w:b w:val="false"/>
          <w:i w:val="false"/>
          <w:color w:val="000000"/>
          <w:sz w:val="28"/>
        </w:rPr>
        <w:t>
      Қазақстан Республикасы</w:t>
      </w:r>
    </w:p>
    <w:bookmarkEnd w:id="75"/>
    <w:bookmarkStart w:name="z91" w:id="76"/>
    <w:p>
      <w:pPr>
        <w:spacing w:after="0"/>
        <w:ind w:left="0"/>
        <w:jc w:val="both"/>
      </w:pPr>
      <w:r>
        <w:rPr>
          <w:rFonts w:ascii="Times New Roman"/>
          <w:b w:val="false"/>
          <w:i w:val="false"/>
          <w:color w:val="000000"/>
          <w:sz w:val="28"/>
        </w:rPr>
        <w:t>
      Бас прокуратурасының</w:t>
      </w:r>
    </w:p>
    <w:bookmarkEnd w:id="76"/>
    <w:bookmarkStart w:name="z92" w:id="77"/>
    <w:p>
      <w:pPr>
        <w:spacing w:after="0"/>
        <w:ind w:left="0"/>
        <w:jc w:val="both"/>
      </w:pPr>
      <w:r>
        <w:rPr>
          <w:rFonts w:ascii="Times New Roman"/>
          <w:b w:val="false"/>
          <w:i w:val="false"/>
          <w:color w:val="000000"/>
          <w:sz w:val="28"/>
        </w:rPr>
        <w:t>
      Құқықтық статистика және арнайы</w:t>
      </w:r>
    </w:p>
    <w:bookmarkEnd w:id="77"/>
    <w:bookmarkStart w:name="z93" w:id="78"/>
    <w:p>
      <w:pPr>
        <w:spacing w:after="0"/>
        <w:ind w:left="0"/>
        <w:jc w:val="both"/>
      </w:pPr>
      <w:r>
        <w:rPr>
          <w:rFonts w:ascii="Times New Roman"/>
          <w:b w:val="false"/>
          <w:i w:val="false"/>
          <w:color w:val="000000"/>
          <w:sz w:val="28"/>
        </w:rPr>
        <w:t>
      есепке алу жөніндегі комитеті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50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237</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95" w:id="79"/>
    <w:p>
      <w:pPr>
        <w:spacing w:after="0"/>
        <w:ind w:left="0"/>
        <w:jc w:val="left"/>
      </w:pPr>
      <w:r>
        <w:rPr>
          <w:rFonts w:ascii="Times New Roman"/>
          <w:b/>
          <w:i w:val="false"/>
          <w:color w:val="000000"/>
        </w:rPr>
        <w:t xml:space="preserve"> Субъективті өлшемшарттар бойынша тәуекел дәрежесін айқындау үшін субъективті өлшемшарттар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(жиынтығында 100 баллдан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атом энергиясын пайдалану саласындағы заңнамаға сәйкес ақпарат пен есептілікті ұсынбауы және (немесе) уақтылы ұсынбауы және нұсқамадағы талаптарды орындамауы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ұсынатын есептілік пен мәліметтер мониторингінің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уақтылы ұсынылмайды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144-4-бабында</w:t>
            </w:r>
            <w:r>
              <w:rPr>
                <w:rFonts w:ascii="Times New Roman"/>
                <w:b w:val="false"/>
                <w:i w:val="false"/>
                <w:color w:val="000000"/>
                <w:sz w:val="20"/>
              </w:rPr>
              <w:t xml:space="preserve"> көзделген негіздерге сәйкес мемлекеттік бақылау және қадағалау органдарының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сәйкестігіне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қайта тіркелген жағдайда лицензияны қайта ресімдемеу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Заңына сәйкес көзделген атом энергиясын пайдалану саласындағы лицензияның болуы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атом энергиясын пайдалану саласындағы заңнамаға сәйкес ақпарат пен есептілікті ұсынбауы және (немесе) уақтылы ұсынбауы және нұсқамадағы талаптарды орындамауы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ұсынатын есептілік пен мәліметтер мониторингінің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уақтылы ұсынылмайды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144-4-бабында</w:t>
            </w:r>
            <w:r>
              <w:rPr>
                <w:rFonts w:ascii="Times New Roman"/>
                <w:b w:val="false"/>
                <w:i w:val="false"/>
                <w:color w:val="000000"/>
                <w:sz w:val="20"/>
              </w:rPr>
              <w:t xml:space="preserve"> көзделген негіздерге сәйкес мемлекеттік бақылау және қадағалау органдарының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