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762bc" w14:textId="e1762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28 маусымдағы № 42 бұйрығы. Қазақстан Республикасының Әділет министрлігінде 2024 жылғы 28 маусымда № 34661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қосымшаға сәйкес қоса беріліп отырған Қазақстан Республикасы Денсаулық сақтау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6" w:id="1"/>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заңнамада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3"/>
    <w:bookmarkStart w:name="z9" w:id="4"/>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4"/>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5"/>
    <w:bookmarkStart w:name="z11" w:id="6"/>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4" w:id="7"/>
    <w:p>
      <w:pPr>
        <w:spacing w:after="0"/>
        <w:ind w:left="0"/>
        <w:jc w:val="both"/>
      </w:pPr>
      <w:r>
        <w:rPr>
          <w:rFonts w:ascii="Times New Roman"/>
          <w:b w:val="false"/>
          <w:i w:val="false"/>
          <w:color w:val="000000"/>
          <w:sz w:val="28"/>
        </w:rPr>
        <w:t>
      Қазақстан Республикасының</w:t>
      </w:r>
    </w:p>
    <w:bookmarkEnd w:id="7"/>
    <w:bookmarkStart w:name="z15" w:id="8"/>
    <w:p>
      <w:pPr>
        <w:spacing w:after="0"/>
        <w:ind w:left="0"/>
        <w:jc w:val="both"/>
      </w:pPr>
      <w:r>
        <w:rPr>
          <w:rFonts w:ascii="Times New Roman"/>
          <w:b w:val="false"/>
          <w:i w:val="false"/>
          <w:color w:val="000000"/>
          <w:sz w:val="28"/>
        </w:rPr>
        <w:t>
      Қаржы министрлігі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7" w:id="9"/>
    <w:p>
      <w:pPr>
        <w:spacing w:after="0"/>
        <w:ind w:left="0"/>
        <w:jc w:val="both"/>
      </w:pPr>
      <w:r>
        <w:rPr>
          <w:rFonts w:ascii="Times New Roman"/>
          <w:b w:val="false"/>
          <w:i w:val="false"/>
          <w:color w:val="000000"/>
          <w:sz w:val="28"/>
        </w:rPr>
        <w:t>
      Қазақстан Республикасының</w:t>
      </w:r>
    </w:p>
    <w:bookmarkEnd w:id="9"/>
    <w:bookmarkStart w:name="z18" w:id="10"/>
    <w:p>
      <w:pPr>
        <w:spacing w:after="0"/>
        <w:ind w:left="0"/>
        <w:jc w:val="both"/>
      </w:pPr>
      <w:r>
        <w:rPr>
          <w:rFonts w:ascii="Times New Roman"/>
          <w:b w:val="false"/>
          <w:i w:val="false"/>
          <w:color w:val="000000"/>
          <w:sz w:val="28"/>
        </w:rPr>
        <w:t>
      Сауда және интеграция министрлігі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0" w:id="11"/>
    <w:p>
      <w:pPr>
        <w:spacing w:after="0"/>
        <w:ind w:left="0"/>
        <w:jc w:val="both"/>
      </w:pPr>
      <w:r>
        <w:rPr>
          <w:rFonts w:ascii="Times New Roman"/>
          <w:b w:val="false"/>
          <w:i w:val="false"/>
          <w:color w:val="000000"/>
          <w:sz w:val="28"/>
        </w:rPr>
        <w:t>
      Қазақстан Республикасының</w:t>
      </w:r>
    </w:p>
    <w:bookmarkEnd w:id="11"/>
    <w:bookmarkStart w:name="z21" w:id="12"/>
    <w:p>
      <w:pPr>
        <w:spacing w:after="0"/>
        <w:ind w:left="0"/>
        <w:jc w:val="both"/>
      </w:pPr>
      <w:r>
        <w:rPr>
          <w:rFonts w:ascii="Times New Roman"/>
          <w:b w:val="false"/>
          <w:i w:val="false"/>
          <w:color w:val="000000"/>
          <w:sz w:val="28"/>
        </w:rPr>
        <w:t>
      Еңбек және халықты әлеуметтік</w:t>
      </w:r>
    </w:p>
    <w:bookmarkEnd w:id="12"/>
    <w:bookmarkStart w:name="z22" w:id="13"/>
    <w:p>
      <w:pPr>
        <w:spacing w:after="0"/>
        <w:ind w:left="0"/>
        <w:jc w:val="both"/>
      </w:pPr>
      <w:r>
        <w:rPr>
          <w:rFonts w:ascii="Times New Roman"/>
          <w:b w:val="false"/>
          <w:i w:val="false"/>
          <w:color w:val="000000"/>
          <w:sz w:val="28"/>
        </w:rPr>
        <w:t>
      қорғау министрлігі</w:t>
      </w:r>
    </w:p>
    <w:bookmarkEnd w:id="1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28 маусымдағы</w:t>
            </w:r>
            <w:r>
              <w:br/>
            </w:r>
            <w:r>
              <w:rPr>
                <w:rFonts w:ascii="Times New Roman"/>
                <w:b w:val="false"/>
                <w:i w:val="false"/>
                <w:color w:val="000000"/>
                <w:sz w:val="20"/>
              </w:rPr>
              <w:t>№ 42 Бұйрығына</w:t>
            </w:r>
            <w:r>
              <w:br/>
            </w:r>
            <w:r>
              <w:rPr>
                <w:rFonts w:ascii="Times New Roman"/>
                <w:b w:val="false"/>
                <w:i w:val="false"/>
                <w:color w:val="000000"/>
                <w:sz w:val="20"/>
              </w:rPr>
              <w:t>қосымша</w:t>
            </w:r>
          </w:p>
        </w:tc>
      </w:tr>
    </w:tbl>
    <w:bookmarkStart w:name="z24" w:id="14"/>
    <w:p>
      <w:pPr>
        <w:spacing w:after="0"/>
        <w:ind w:left="0"/>
        <w:jc w:val="left"/>
      </w:pPr>
      <w:r>
        <w:rPr>
          <w:rFonts w:ascii="Times New Roman"/>
          <w:b/>
          <w:i w:val="false"/>
          <w:color w:val="000000"/>
        </w:rPr>
        <w:t xml:space="preserve"> Қазақстан Республикасы Денсаулық сақтау министрінің өзгерістер мен толықтырулар енгізілетін кейбір бұйрықтарының тізбесі</w:t>
      </w:r>
    </w:p>
    <w:bookmarkEnd w:id="14"/>
    <w:p>
      <w:pPr>
        <w:spacing w:after="0"/>
        <w:ind w:left="0"/>
        <w:jc w:val="left"/>
      </w:pPr>
    </w:p>
    <w:p>
      <w:pPr>
        <w:spacing w:after="0"/>
        <w:ind w:left="0"/>
        <w:jc w:val="both"/>
      </w:pPr>
      <w:r>
        <w:rPr>
          <w:rFonts w:ascii="Times New Roman"/>
          <w:b w:val="false"/>
          <w:i w:val="false"/>
          <w:color w:val="000000"/>
          <w:sz w:val="28"/>
        </w:rPr>
        <w:t xml:space="preserve">
      1. Камералдық бақылауды жүзеге асыру үшін қажетті мәліметтердің тізбесін, сондай-ақ оларды кеден органдарының, техникалық реттеу саласындағы уәкілетті органның, сәйкестікті растау жөніндегі органдардың және сынақ зертханаларының (орталықтарының) ұсыну қағидаларын бекіту туралы" Қазақстан Республикасы Денсаулық сақтау министрінің 2020 жылғы 25 қарашадағы № ҚР ДСМ-202/2020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 мемлекеттік тізімінде № 21706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 </w:t>
      </w:r>
    </w:p>
    <w:bookmarkStart w:name="z27" w:id="15"/>
    <w:p>
      <w:pPr>
        <w:spacing w:after="0"/>
        <w:ind w:left="0"/>
        <w:jc w:val="both"/>
      </w:pPr>
      <w:r>
        <w:rPr>
          <w:rFonts w:ascii="Times New Roman"/>
          <w:b w:val="false"/>
          <w:i w:val="false"/>
          <w:color w:val="000000"/>
          <w:sz w:val="28"/>
        </w:rPr>
        <w:t>
      "Камералдық бақылауды жүзеге асыру үшін қажетті мәліметтердің тізбесін, сондай-ақ оларды кеден органдарының, техникалық реттеу саласындағы уәкілетті органның ұсыну қағидаларын бекіту туралы";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45-бабының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2-тармақшасы</w:t>
      </w:r>
      <w:r>
        <w:rPr>
          <w:rFonts w:ascii="Times New Roman"/>
          <w:b w:val="false"/>
          <w:i w:val="false"/>
          <w:color w:val="000000"/>
          <w:sz w:val="28"/>
        </w:rPr>
        <w:t xml:space="preserve"> мынадай редакцияда жазылсын:</w:t>
      </w:r>
    </w:p>
    <w:bookmarkStart w:name="z31" w:id="16"/>
    <w:p>
      <w:pPr>
        <w:spacing w:after="0"/>
        <w:ind w:left="0"/>
        <w:jc w:val="both"/>
      </w:pPr>
      <w:r>
        <w:rPr>
          <w:rFonts w:ascii="Times New Roman"/>
          <w:b w:val="false"/>
          <w:i w:val="false"/>
          <w:color w:val="000000"/>
          <w:sz w:val="28"/>
        </w:rPr>
        <w:t>
      "2) осы бұйрыққа 2-қосымшаға сәйкес кеден органдарының, техникалық реттеу саласындағы уәкілетті органның камералдық бақылауды жүзеге асыру үшін қажетті мәліметтер тізбесін ұсыну қағидалары бекітілсін.";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кеден органдарының, техникалық реттеу саласындағы уәкілетті органның, сәйкестікті растау жөніндегі органдардың және сынақ зертханаларының (орталықтарының) камералдық бақылауды жүзеге асыру үшін қажетті мәліметтер тізбесін ұсыну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34" w:id="17"/>
    <w:p>
      <w:pPr>
        <w:spacing w:after="0"/>
        <w:ind w:left="0"/>
        <w:jc w:val="both"/>
      </w:pPr>
      <w:r>
        <w:rPr>
          <w:rFonts w:ascii="Times New Roman"/>
          <w:b w:val="false"/>
          <w:i w:val="false"/>
          <w:color w:val="000000"/>
          <w:sz w:val="28"/>
        </w:rPr>
        <w:t>
      "Кеден органдарының, техникалық реттеу саласындағы уәкілетті органның камералдық бақылауды жүзеге асыру үшін қажетті мәліметтер тізбесін ұсыну қағидалары";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Камералдық бақылауды жүзеге асыру үшін қажетті мәліметтер тізбесін ұсыну қағидалары (бұдан әрі – Қағидалар) "Халық денсаулығы және денсаулық сақтау жүйесі туралы" Қазақстан Республикасының Кодексінің (бұдан әрі – Кодекс) 45-бабының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кеден ісі саласындағы және техникалық реттеу саласындағы уәкілетті органдардың, сыртқы экономикалық қызметке қатысушылар туралы, импортталатын тауарлар бойынша және халықтың санитариялық-эпидемиологиялық саламаттылығы саласындағы мемлекеттік органға (бұдан әрі – мемлекеттік орган) өнімдердің сәйкестігін растауға (бағалауға) жүгінген өтініш берушілер туралы мәліметтер тізбесін ұсыну тәртібін, сондай-ақ камералдық бақылауды жүзеге асыру мақсатында олардың мәліметтерді беру нысаны мен тәсілдерін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"Денсаулық сақтау субъектілерінің кәсіптік аурулардың және (немесе) уланудың, оның ішінде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ауруларға және (немесе) улануға күдіктенудің барлық оқиғаларын олардың анықталған жері бойынша тіркеу тәртібін бекіту туралы" Қазақстан Республикасы Денсаулық сақтау министрінің 2020 жылғы 20 желтоқсандағы № ҚР ДСМ-284/2020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 мемлекеттік тізімінде № 21841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бұйрықтың атауы</w:t>
      </w:r>
      <w:r>
        <w:rPr>
          <w:rFonts w:ascii="Times New Roman"/>
          <w:b w:val="false"/>
          <w:i w:val="false"/>
          <w:color w:val="000000"/>
          <w:sz w:val="28"/>
        </w:rPr>
        <w:t xml:space="preserve"> мынадай редакцияда жазылсын:</w:t>
      </w:r>
    </w:p>
    <w:bookmarkStart w:name="z39" w:id="18"/>
    <w:p>
      <w:pPr>
        <w:spacing w:after="0"/>
        <w:ind w:left="0"/>
        <w:jc w:val="both"/>
      </w:pPr>
      <w:r>
        <w:rPr>
          <w:rFonts w:ascii="Times New Roman"/>
          <w:b w:val="false"/>
          <w:i w:val="false"/>
          <w:color w:val="000000"/>
          <w:sz w:val="28"/>
        </w:rPr>
        <w:t>
      "Денсаулық сақтау субъектілерінің кәсіптік аурулардың және (немесе) уланудың, оның ішінде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ауруларға және (немесе) улануға күдіктенудің барлық оқиғаларын, оның ішінде жұмыс берушімен еңбек қатынастары тоқтатылғаннан кейін олардың анықталған жері бойынша кәсіптік патология және сараптама саласында мамандандырылған медициналық көмек көрсететін тіркеу тәртібін бекіту туралы";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бұйрықтың 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Кодексінің 106-бабының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3" w:id="19"/>
    <w:p>
      <w:pPr>
        <w:spacing w:after="0"/>
        <w:ind w:left="0"/>
        <w:jc w:val="both"/>
      </w:pPr>
      <w:r>
        <w:rPr>
          <w:rFonts w:ascii="Times New Roman"/>
          <w:b w:val="false"/>
          <w:i w:val="false"/>
          <w:color w:val="000000"/>
          <w:sz w:val="28"/>
        </w:rPr>
        <w:t>
      "Қоса беріліп отырған Денсаулық сақтау субъектілерінің кәсіптік аурулардың және (немесе) уланудың, оның ішінде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ауруларға және (немесе) улануға күдіктенудің барлық оқиғаларын, оның ішінде жұмыс берушімен еңбек қатынастары тоқтатылғаннан кейін олардың анықталған жері бойынша кәсіптік патология және сараптама саласында мамандандырылған медициналық көмек көрсететін тіркеу тәртібі бекітілсін.";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Денсаулық сақтау субъектілерінің кәсіптік аурулардың және (немесе) уланудың, оның ішінде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ауруларға және (немесе) улануға күдіктенудің барлық оқиғаларын олардың анықталған жері бойынша тіркеу </w:t>
      </w:r>
      <w:r>
        <w:rPr>
          <w:rFonts w:ascii="Times New Roman"/>
          <w:b w:val="false"/>
          <w:i w:val="false"/>
          <w:color w:val="000000"/>
          <w:sz w:val="28"/>
        </w:rPr>
        <w:t>тәртібі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46" w:id="20"/>
    <w:p>
      <w:pPr>
        <w:spacing w:after="0"/>
        <w:ind w:left="0"/>
        <w:jc w:val="both"/>
      </w:pPr>
      <w:r>
        <w:rPr>
          <w:rFonts w:ascii="Times New Roman"/>
          <w:b w:val="false"/>
          <w:i w:val="false"/>
          <w:color w:val="000000"/>
          <w:sz w:val="28"/>
        </w:rPr>
        <w:t>
      "Денсаулық сақтау субъектілерінің кәсіптік аурулардың және (немесе) уланудың, оның ішінде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ауруларға және (немесе) улануға күдіктенудің барлық оқиғаларын, оның ішінде жұмыс берушімен еңбек қатынастары тоқтатылғаннан кейін олардың анықталған жері бойынша кәсіптік патология және сараптама саласында мамандандырылған медициналық көмек көрсететін тіркеу тәртібі";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Денсаулық сақтау субъектілерінің кәсіптік аурулардың және (немесе) уланудың, оның ішінде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ауруларға және (немесе) улануға күдіктенудің барлық оқиғаларын, оның ішінде жұмыс берушімен еңбек қатынастары тоқтатылғаннан кейін олардың анықталған жері бойынша кәсіптік патология және сараптама саласында мамандандырылған медициналық көмек көрсететін тіркеу тәртібі (бұдан әрі – Тәртіп) "Халық денсаулығы және денсаулық сақтау жүйесі туралы" Қазақстан Республикасының Кодексінің (бұдан әрі – Кодекс) 106-бабының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bookmarkStart w:name="z50" w:id="21"/>
    <w:p>
      <w:pPr>
        <w:spacing w:after="0"/>
        <w:ind w:left="0"/>
        <w:jc w:val="both"/>
      </w:pPr>
      <w:r>
        <w:rPr>
          <w:rFonts w:ascii="Times New Roman"/>
          <w:b w:val="false"/>
          <w:i w:val="false"/>
          <w:color w:val="000000"/>
          <w:sz w:val="28"/>
        </w:rPr>
        <w:t>
      "2 тарау. Денсаулық сақтау субъектілерінің кәсіптік аурулардың және (немесе) уланудың, оның ішінде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ауруларға және (немесе) улануға күдіктенудің барлық оқиғаларын, оның ішінде жұмыс берушімен еңбек қатынастары тоқтатылғаннан кейін олардың анықталған жері бойынша кәсіптік патология және сараптама саласында мамандандырылған медициналық көмек көрсететін тіркеу тәртібі";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2" w:id="22"/>
    <w:p>
      <w:pPr>
        <w:spacing w:after="0"/>
        <w:ind w:left="0"/>
        <w:jc w:val="both"/>
      </w:pPr>
      <w:r>
        <w:rPr>
          <w:rFonts w:ascii="Times New Roman"/>
          <w:b w:val="false"/>
          <w:i w:val="false"/>
          <w:color w:val="000000"/>
          <w:sz w:val="28"/>
        </w:rPr>
        <w:t>
      "Созылмалы кәсіптік ауру туралы хабарлама диагноз қойылған сәттен бастап үш жұмыс күні ішінде аумақтық бөлімшеге, науқасты кәсіптік аурудың еңбек (қызметтік) міндеттерін орындаумен байланысын анықтау сараптамасына жіберген медициналық ұйымға және зиянды және (немесе) қауіпті өндірістік факторлармен байланыстағы науқастың соңғы жұмыс орны бойынша жұмыс берушіге, оның ішінде жұмыс берушімен еңбек қатынастары тоқтатылғаннан кейін жіберіледі.";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Денсаулық сақтау субъектілерінің кәсіптік аурулардың және (немесе) уланудың, оның ішінде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ауруларға және (немесе) улануға күдіктенудің барлық оқиғаларын олардың анықталған жері бойынша тіркеу тәртібіне </w:t>
      </w:r>
      <w:r>
        <w:rPr>
          <w:rFonts w:ascii="Times New Roman"/>
          <w:b w:val="false"/>
          <w:i w:val="false"/>
          <w:color w:val="000000"/>
          <w:sz w:val="28"/>
        </w:rPr>
        <w:t>қосымша</w:t>
      </w:r>
      <w:r>
        <w:rPr>
          <w:rFonts w:ascii="Times New Roman"/>
          <w:b w:val="false"/>
          <w:i w:val="false"/>
          <w:color w:val="000000"/>
          <w:sz w:val="28"/>
        </w:rPr>
        <w:t xml:space="preserve">, осы тізбегдегі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қосымша</w:t>
            </w:r>
            <w:r>
              <w:br/>
            </w: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кәсіптік</w:t>
            </w:r>
            <w:r>
              <w:br/>
            </w:r>
            <w:r>
              <w:rPr>
                <w:rFonts w:ascii="Times New Roman"/>
                <w:b w:val="false"/>
                <w:i w:val="false"/>
                <w:color w:val="000000"/>
                <w:sz w:val="20"/>
              </w:rPr>
              <w:t>аурулардың және (немесе)</w:t>
            </w:r>
            <w:r>
              <w:br/>
            </w:r>
            <w:r>
              <w:rPr>
                <w:rFonts w:ascii="Times New Roman"/>
                <w:b w:val="false"/>
                <w:i w:val="false"/>
                <w:color w:val="000000"/>
                <w:sz w:val="20"/>
              </w:rPr>
              <w:t>уланудың, оның ішінде</w:t>
            </w:r>
            <w:r>
              <w:br/>
            </w:r>
            <w:r>
              <w:rPr>
                <w:rFonts w:ascii="Times New Roman"/>
                <w:b w:val="false"/>
                <w:i w:val="false"/>
                <w:color w:val="000000"/>
                <w:sz w:val="20"/>
              </w:rPr>
              <w:t>жұмыскердің өз еңбек</w:t>
            </w:r>
            <w:r>
              <w:br/>
            </w:r>
            <w:r>
              <w:rPr>
                <w:rFonts w:ascii="Times New Roman"/>
                <w:b w:val="false"/>
                <w:i w:val="false"/>
                <w:color w:val="000000"/>
                <w:sz w:val="20"/>
              </w:rPr>
              <w:t>(қызметтік) міндеттерін не</w:t>
            </w:r>
            <w:r>
              <w:br/>
            </w:r>
            <w:r>
              <w:rPr>
                <w:rFonts w:ascii="Times New Roman"/>
                <w:b w:val="false"/>
                <w:i w:val="false"/>
                <w:color w:val="000000"/>
                <w:sz w:val="20"/>
              </w:rPr>
              <w:t>жұмыс берушінің мүддесі үшін</w:t>
            </w:r>
            <w:r>
              <w:br/>
            </w:r>
            <w:r>
              <w:rPr>
                <w:rFonts w:ascii="Times New Roman"/>
                <w:b w:val="false"/>
                <w:i w:val="false"/>
                <w:color w:val="000000"/>
                <w:sz w:val="20"/>
              </w:rPr>
              <w:t>өз бастамасы бойынша өзге де</w:t>
            </w:r>
            <w:r>
              <w:br/>
            </w:r>
            <w:r>
              <w:rPr>
                <w:rFonts w:ascii="Times New Roman"/>
                <w:b w:val="false"/>
                <w:i w:val="false"/>
                <w:color w:val="000000"/>
                <w:sz w:val="20"/>
              </w:rPr>
              <w:t>әрекеттерді орындауына</w:t>
            </w:r>
            <w:r>
              <w:br/>
            </w:r>
            <w:r>
              <w:rPr>
                <w:rFonts w:ascii="Times New Roman"/>
                <w:b w:val="false"/>
                <w:i w:val="false"/>
                <w:color w:val="000000"/>
                <w:sz w:val="20"/>
              </w:rPr>
              <w:t>байланысты жұмыскерге зиянды</w:t>
            </w:r>
            <w:r>
              <w:br/>
            </w:r>
            <w:r>
              <w:rPr>
                <w:rFonts w:ascii="Times New Roman"/>
                <w:b w:val="false"/>
                <w:i w:val="false"/>
                <w:color w:val="000000"/>
                <w:sz w:val="20"/>
              </w:rPr>
              <w:t>өндірістік факторлардың әсер</w:t>
            </w:r>
            <w:r>
              <w:br/>
            </w:r>
            <w:r>
              <w:rPr>
                <w:rFonts w:ascii="Times New Roman"/>
                <w:b w:val="false"/>
                <w:i w:val="false"/>
                <w:color w:val="000000"/>
                <w:sz w:val="20"/>
              </w:rPr>
              <w:t>етуіне байланысты кәсіптік</w:t>
            </w:r>
            <w:r>
              <w:br/>
            </w:r>
            <w:r>
              <w:rPr>
                <w:rFonts w:ascii="Times New Roman"/>
                <w:b w:val="false"/>
                <w:i w:val="false"/>
                <w:color w:val="000000"/>
                <w:sz w:val="20"/>
              </w:rPr>
              <w:t>ауруларға және (немесе) улануға</w:t>
            </w:r>
            <w:r>
              <w:br/>
            </w:r>
            <w:r>
              <w:rPr>
                <w:rFonts w:ascii="Times New Roman"/>
                <w:b w:val="false"/>
                <w:i w:val="false"/>
                <w:color w:val="000000"/>
                <w:sz w:val="20"/>
              </w:rPr>
              <w:t>күдіктенудің барлық</w:t>
            </w:r>
            <w:r>
              <w:br/>
            </w:r>
            <w:r>
              <w:rPr>
                <w:rFonts w:ascii="Times New Roman"/>
                <w:b w:val="false"/>
                <w:i w:val="false"/>
                <w:color w:val="000000"/>
                <w:sz w:val="20"/>
              </w:rPr>
              <w:t>оқиғаларын, оның ішінде жұмыс</w:t>
            </w:r>
            <w:r>
              <w:br/>
            </w:r>
            <w:r>
              <w:rPr>
                <w:rFonts w:ascii="Times New Roman"/>
                <w:b w:val="false"/>
                <w:i w:val="false"/>
                <w:color w:val="000000"/>
                <w:sz w:val="20"/>
              </w:rPr>
              <w:t>берушімен еңбек қатынастары</w:t>
            </w:r>
            <w:r>
              <w:br/>
            </w:r>
            <w:r>
              <w:rPr>
                <w:rFonts w:ascii="Times New Roman"/>
                <w:b w:val="false"/>
                <w:i w:val="false"/>
                <w:color w:val="000000"/>
                <w:sz w:val="20"/>
              </w:rPr>
              <w:t>тоқтатылғаннан кейін олардың</w:t>
            </w:r>
            <w:r>
              <w:br/>
            </w:r>
            <w:r>
              <w:rPr>
                <w:rFonts w:ascii="Times New Roman"/>
                <w:b w:val="false"/>
                <w:i w:val="false"/>
                <w:color w:val="000000"/>
                <w:sz w:val="20"/>
              </w:rPr>
              <w:t>анықталған жері бойынша</w:t>
            </w:r>
            <w:r>
              <w:br/>
            </w:r>
            <w:r>
              <w:rPr>
                <w:rFonts w:ascii="Times New Roman"/>
                <w:b w:val="false"/>
                <w:i w:val="false"/>
                <w:color w:val="000000"/>
                <w:sz w:val="20"/>
              </w:rPr>
              <w:t>кәсіптік патология және</w:t>
            </w:r>
            <w:r>
              <w:br/>
            </w:r>
            <w:r>
              <w:rPr>
                <w:rFonts w:ascii="Times New Roman"/>
                <w:b w:val="false"/>
                <w:i w:val="false"/>
                <w:color w:val="000000"/>
                <w:sz w:val="20"/>
              </w:rPr>
              <w:t>сараптама саласында</w:t>
            </w:r>
            <w:r>
              <w:br/>
            </w:r>
            <w:r>
              <w:rPr>
                <w:rFonts w:ascii="Times New Roman"/>
                <w:b w:val="false"/>
                <w:i w:val="false"/>
                <w:color w:val="000000"/>
                <w:sz w:val="20"/>
              </w:rPr>
              <w:t>мамандандырылған</w:t>
            </w:r>
            <w:r>
              <w:br/>
            </w:r>
            <w:r>
              <w:rPr>
                <w:rFonts w:ascii="Times New Roman"/>
                <w:b w:val="false"/>
                <w:i w:val="false"/>
                <w:color w:val="000000"/>
                <w:sz w:val="20"/>
              </w:rPr>
              <w:t>медициналық көмек көрсететін</w:t>
            </w:r>
            <w:r>
              <w:br/>
            </w:r>
            <w:r>
              <w:rPr>
                <w:rFonts w:ascii="Times New Roman"/>
                <w:b w:val="false"/>
                <w:i w:val="false"/>
                <w:color w:val="000000"/>
                <w:sz w:val="20"/>
              </w:rPr>
              <w:t>тіркеу тәртібіне қосымша</w:t>
            </w:r>
          </w:p>
        </w:tc>
      </w:tr>
    </w:tbl>
    <w:bookmarkStart w:name="z55" w:id="23"/>
    <w:p>
      <w:pPr>
        <w:spacing w:after="0"/>
        <w:ind w:left="0"/>
        <w:jc w:val="left"/>
      </w:pPr>
      <w:r>
        <w:rPr>
          <w:rFonts w:ascii="Times New Roman"/>
          <w:b/>
          <w:i w:val="false"/>
          <w:color w:val="000000"/>
        </w:rPr>
        <w:t xml:space="preserve"> Кәсіптік аурулар және (немесе) уланулар оқиғаларын есепке алу журналы Журнал учета случаев профессиональных заболеваний и (или) отравлений</w:t>
      </w:r>
    </w:p>
    <w:bookmarkEnd w:id="23"/>
    <w:bookmarkStart w:name="z56" w:id="24"/>
    <w:p>
      <w:pPr>
        <w:spacing w:after="0"/>
        <w:ind w:left="0"/>
        <w:jc w:val="both"/>
      </w:pPr>
      <w:r>
        <w:rPr>
          <w:rFonts w:ascii="Times New Roman"/>
          <w:b w:val="false"/>
          <w:i w:val="false"/>
          <w:color w:val="000000"/>
          <w:sz w:val="28"/>
        </w:rPr>
        <w:t>
      Басталды (Начат) "____"______________________________(г.)</w:t>
      </w:r>
    </w:p>
    <w:bookmarkEnd w:id="24"/>
    <w:bookmarkStart w:name="z57" w:id="25"/>
    <w:p>
      <w:pPr>
        <w:spacing w:after="0"/>
        <w:ind w:left="0"/>
        <w:jc w:val="both"/>
      </w:pPr>
      <w:r>
        <w:rPr>
          <w:rFonts w:ascii="Times New Roman"/>
          <w:b w:val="false"/>
          <w:i w:val="false"/>
          <w:color w:val="000000"/>
          <w:sz w:val="28"/>
        </w:rPr>
        <w:t>
      Аяқталды (Окончен) "____"___________________________(г.)</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6"/>
          <w:p>
            <w:pPr>
              <w:spacing w:after="20"/>
              <w:ind w:left="20"/>
              <w:jc w:val="both"/>
            </w:pPr>
            <w:r>
              <w:rPr>
                <w:rFonts w:ascii="Times New Roman"/>
                <w:b w:val="false"/>
                <w:i w:val="false"/>
                <w:color w:val="000000"/>
                <w:sz w:val="20"/>
              </w:rPr>
              <w:t>
Тіркеу нөмірі</w:t>
            </w:r>
          </w:p>
          <w:bookmarkEnd w:id="26"/>
          <w:p>
            <w:pPr>
              <w:spacing w:after="20"/>
              <w:ind w:left="20"/>
              <w:jc w:val="both"/>
            </w:pPr>
            <w:r>
              <w:rPr>
                <w:rFonts w:ascii="Times New Roman"/>
                <w:b w:val="false"/>
                <w:i w:val="false"/>
                <w:color w:val="000000"/>
                <w:sz w:val="20"/>
              </w:rPr>
              <w:t>
Регистрационный номер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 ФИО (при наличии)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Пол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Возраст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Наименование организации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бөлімше, учаске Цех, отделение, участок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Профессия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Стаж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өтілі Общий стаж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ауруды туғызған өндірістік зиянды факторлармен жанасуда болған В контакте с вредными производственными факторами, вызвавшими профессиональное заболевание состоял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зиянды факторлар Вредные производственные факторы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Диагноз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диагнозды қойған ұйымның атауы Наименование организации, установившей окончательный диагноз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Примечание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27"/>
    <w:p>
      <w:pPr>
        <w:spacing w:after="0"/>
        <w:ind w:left="0"/>
        <w:jc w:val="both"/>
      </w:pPr>
      <w:r>
        <w:rPr>
          <w:rFonts w:ascii="Times New Roman"/>
          <w:b w:val="false"/>
          <w:i w:val="false"/>
          <w:color w:val="000000"/>
          <w:sz w:val="28"/>
        </w:rPr>
        <w:t xml:space="preserve">
      Ескертпе: </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ТАӘ – Тегі, аты, әкесінің аты;</w:t>
      </w:r>
    </w:p>
    <w:bookmarkStart w:name="z61" w:id="28"/>
    <w:p>
      <w:pPr>
        <w:spacing w:after="0"/>
        <w:ind w:left="0"/>
        <w:jc w:val="both"/>
      </w:pPr>
      <w:r>
        <w:rPr>
          <w:rFonts w:ascii="Times New Roman"/>
          <w:b w:val="false"/>
          <w:i w:val="false"/>
          <w:color w:val="000000"/>
          <w:sz w:val="28"/>
        </w:rPr>
        <w:t>
      ФИО – Фамилия, имя, отчество;</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