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85fe4" w14:textId="4585f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 жұмыс істейтін террористік тұрғыдан осал объектілердің (ғибадат үйлерінің (ғимараттарының) терроризмге қарсы қорғалуын ұйымдастыру жөніндегі нұсқаулықты бекіту туралы" Қазақстан Республикасы Ақпарат және қоғамдық даму министрінің 2023 жылғы 17 шiлдедегi № 284-НҚ бұйрығына өзгеріс 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1 шілдедегі № 280-НҚ бұйрығы. Қазақстан Республикасының Әділет министрлігінде 2024 жылғы 5 шілдеде № 34703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"Діни қызмет саласында жұмыс істейтін террористік тұрғыдан осал объектілердің (ғибадат үйлерінің (ғимараттарының) терроризмге қарсы қорғалуын ұйымдастыру жөніндегі нұсқаулықты бекіту туралы" Қазақстан Республикасы Ақпарат және қоғамдық даму министрінің 2023 жылғы 17 шiлдедегi № 284-НҚ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33123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Діни қызмет саласында жұмыс істейтін террористік тұрғыдан осал объектілердің (ғибадат үйлерінің (ғимараттарының) терроризмге қарсы қорғалуын ұйымдастыру жөніндегі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"2) бейнебақылау жүйесі - бейнебақылау камераларының, деректерді беру желілерінің, бағдарламалық және техникалық құралдардың және бейнежазбаларды сақтау құралдарының, сондай-ақ өзара ақпарат алмасуды жүзеге асыратын бағдарламалық және (немесе) техникалық басқару құралдарының жиынтығы;"</w:t>
      </w:r>
    </w:p>
    <w:bookmarkEnd w:id="1"/>
    <w:bookmarkStart w:name="z6" w:id="2"/>
    <w:p>
      <w:pPr>
        <w:spacing w:after="0"/>
        <w:ind w:left="0"/>
        <w:jc w:val="both"/>
      </w:pPr>
      <w:r>
        <w:rPr>
          <w:rFonts w:ascii="Times New Roman"/>
          <w:b w:val="false"/>
          <w:i w:val="false"/>
          <w:color w:val="000000"/>
          <w:sz w:val="28"/>
        </w:rPr>
        <w:t>
      2. Қазақстан Республикасы Мәдениет және ақпарат министрлігінің Дін істері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ресми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5"/>
    <w:bookmarkStart w:name="z11"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Мәдениет және ақпарат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