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531f" w14:textId="4705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12 шiлдедегi № 250 бұйрығы. Қазақстан Республикасының Әділет министрлігінде 2024 жылғы 16 шiлдеде № 34740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190-1)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Инклюзия бойынша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12 шілдедегі</w:t>
            </w:r>
            <w:r>
              <w:br/>
            </w:r>
            <w:r>
              <w:rPr>
                <w:rFonts w:ascii="Times New Roman"/>
                <w:b w:val="false"/>
                <w:i w:val="false"/>
                <w:color w:val="000000"/>
                <w:sz w:val="20"/>
              </w:rPr>
              <w:t>№ 250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қағидалары (бұдан әрі – Қағидалар)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190-1) тармақшасына</w:t>
      </w:r>
      <w:r>
        <w:rPr>
          <w:rFonts w:ascii="Times New Roman"/>
          <w:b w:val="false"/>
          <w:i w:val="false"/>
          <w:color w:val="000000"/>
          <w:sz w:val="28"/>
        </w:rPr>
        <w:t xml:space="preserve"> сәйкес әзірленді және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(бұдан әрі – кеңесші) тағайындау тәртібін айқындайды.</w:t>
      </w:r>
    </w:p>
    <w:bookmarkStart w:name="z13" w:id="8"/>
    <w:p>
      <w:pPr>
        <w:spacing w:after="0"/>
        <w:ind w:left="0"/>
        <w:jc w:val="left"/>
      </w:pPr>
      <w:r>
        <w:rPr>
          <w:rFonts w:ascii="Times New Roman"/>
          <w:b/>
          <w:i w:val="false"/>
          <w:color w:val="000000"/>
        </w:rPr>
        <w:t xml:space="preserve"> 2-тарау.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w:t>
      </w:r>
    </w:p>
    <w:bookmarkEnd w:id="8"/>
    <w:bookmarkStart w:name="z14" w:id="9"/>
    <w:p>
      <w:pPr>
        <w:spacing w:after="0"/>
        <w:ind w:left="0"/>
        <w:jc w:val="both"/>
      </w:pPr>
      <w:r>
        <w:rPr>
          <w:rFonts w:ascii="Times New Roman"/>
          <w:b w:val="false"/>
          <w:i w:val="false"/>
          <w:color w:val="000000"/>
          <w:sz w:val="28"/>
        </w:rPr>
        <w:t>
      2. Арнаулы орта немесе жоғары білімі, мүгедектігі бар адамдардың құқықтарын қорғау және мүмкіндіктерін кеңейту саласында кемінде 5 жыл кәсіби және (немесе) қоғамдық жұмыс тәжірибесі бар, сондай-ақ жергілікті деңгейде – тиісті әкімшілік-аумақтық бірлік шегінде кемінде 2 жыл тұрақты тұратын, жиырма жасқа толған Қазақстан Республикасының азаматы кеңесші болып тағайындалады.</w:t>
      </w:r>
    </w:p>
    <w:bookmarkEnd w:id="9"/>
    <w:bookmarkStart w:name="z15" w:id="10"/>
    <w:p>
      <w:pPr>
        <w:spacing w:after="0"/>
        <w:ind w:left="0"/>
        <w:jc w:val="both"/>
      </w:pPr>
      <w:r>
        <w:rPr>
          <w:rFonts w:ascii="Times New Roman"/>
          <w:b w:val="false"/>
          <w:i w:val="false"/>
          <w:color w:val="000000"/>
          <w:sz w:val="28"/>
        </w:rPr>
        <w:t>
      3. Кеңесші өз қызметінде министрге немесе аудан, аудандық маңызы бар қала, облыстық маңызы бар қала, облыс, республикалық маңызы бар қала, астана әкіміне (бұдан әрі – бірінші басшылар) есеп береді.</w:t>
      </w:r>
    </w:p>
    <w:bookmarkEnd w:id="10"/>
    <w:bookmarkStart w:name="z16" w:id="11"/>
    <w:p>
      <w:pPr>
        <w:spacing w:after="0"/>
        <w:ind w:left="0"/>
        <w:jc w:val="both"/>
      </w:pPr>
      <w:r>
        <w:rPr>
          <w:rFonts w:ascii="Times New Roman"/>
          <w:b w:val="false"/>
          <w:i w:val="false"/>
          <w:color w:val="000000"/>
          <w:sz w:val="28"/>
        </w:rPr>
        <w:t>
      4. Кеңесші лауазымына кандидат:</w:t>
      </w:r>
    </w:p>
    <w:bookmarkEnd w:id="11"/>
    <w:bookmarkStart w:name="z17" w:id="12"/>
    <w:p>
      <w:pPr>
        <w:spacing w:after="0"/>
        <w:ind w:left="0"/>
        <w:jc w:val="both"/>
      </w:pPr>
      <w:r>
        <w:rPr>
          <w:rFonts w:ascii="Times New Roman"/>
          <w:b w:val="false"/>
          <w:i w:val="false"/>
          <w:color w:val="000000"/>
          <w:sz w:val="28"/>
        </w:rPr>
        <w:t>
      1) мемлекеттік лауазымды атқаратын адам, азаматтық қызметші, судья;</w:t>
      </w:r>
    </w:p>
    <w:bookmarkEnd w:id="12"/>
    <w:bookmarkStart w:name="z18" w:id="13"/>
    <w:p>
      <w:pPr>
        <w:spacing w:after="0"/>
        <w:ind w:left="0"/>
        <w:jc w:val="both"/>
      </w:pPr>
      <w:r>
        <w:rPr>
          <w:rFonts w:ascii="Times New Roman"/>
          <w:b w:val="false"/>
          <w:i w:val="false"/>
          <w:color w:val="000000"/>
          <w:sz w:val="28"/>
        </w:rPr>
        <w:t>
      2) Қазақстан Республикасының заңнамасында белгіленген тәртіппен өтелмеген немесе алынбаған соттылығы;</w:t>
      </w:r>
    </w:p>
    <w:bookmarkEnd w:id="13"/>
    <w:bookmarkStart w:name="z19" w:id="14"/>
    <w:p>
      <w:pPr>
        <w:spacing w:after="0"/>
        <w:ind w:left="0"/>
        <w:jc w:val="both"/>
      </w:pPr>
      <w:r>
        <w:rPr>
          <w:rFonts w:ascii="Times New Roman"/>
          <w:b w:val="false"/>
          <w:i w:val="false"/>
          <w:color w:val="000000"/>
          <w:sz w:val="28"/>
        </w:rPr>
        <w:t>
      3) белгіленген заңды тәртіппен сот сыбайлас жемқорлық қылмыс және (немесе) сыбайлас жемқорлық құқық бұзушылық жасағаны үшін кінәлі деп танылған;</w:t>
      </w:r>
    </w:p>
    <w:bookmarkEnd w:id="14"/>
    <w:bookmarkStart w:name="z20" w:id="15"/>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ұйымдарда психикалық, мінез-құлық бұзылыстарына (ауруларына), оның ішінде психоактивті заттарды қолдануға байланысты есепте тұрған болмауға тиіс.</w:t>
      </w:r>
    </w:p>
    <w:bookmarkEnd w:id="15"/>
    <w:bookmarkStart w:name="z21" w:id="16"/>
    <w:p>
      <w:pPr>
        <w:spacing w:after="0"/>
        <w:ind w:left="0"/>
        <w:jc w:val="both"/>
      </w:pPr>
      <w:r>
        <w:rPr>
          <w:rFonts w:ascii="Times New Roman"/>
          <w:b w:val="false"/>
          <w:i w:val="false"/>
          <w:color w:val="000000"/>
          <w:sz w:val="28"/>
        </w:rPr>
        <w:t>
      5. Кеңесші лауазымына кандидат министрлікке немесе аудан, аудандық маңызы бар қала, облыстық маңызы бар қала, облыс, республикалық маңызы бар қала, астана әкімі аппаратына:</w:t>
      </w:r>
    </w:p>
    <w:bookmarkEnd w:id="16"/>
    <w:bookmarkStart w:name="z22" w:id="17"/>
    <w:p>
      <w:pPr>
        <w:spacing w:after="0"/>
        <w:ind w:left="0"/>
        <w:jc w:val="both"/>
      </w:pPr>
      <w:r>
        <w:rPr>
          <w:rFonts w:ascii="Times New Roman"/>
          <w:b w:val="false"/>
          <w:i w:val="false"/>
          <w:color w:val="000000"/>
          <w:sz w:val="28"/>
        </w:rPr>
        <w:t>
      1) ерікті нысандағы өтінішті;</w:t>
      </w:r>
    </w:p>
    <w:bookmarkEnd w:id="17"/>
    <w:bookmarkStart w:name="z23" w:id="18"/>
    <w:p>
      <w:pPr>
        <w:spacing w:after="0"/>
        <w:ind w:left="0"/>
        <w:jc w:val="both"/>
      </w:pPr>
      <w:r>
        <w:rPr>
          <w:rFonts w:ascii="Times New Roman"/>
          <w:b w:val="false"/>
          <w:i w:val="false"/>
          <w:color w:val="000000"/>
          <w:sz w:val="28"/>
        </w:rPr>
        <w:t>
      2) жеке басты куәландыратын құжат не цифрлық құжаттар сервисінен электрондық құжатты (сәйкестендіру үшін);</w:t>
      </w:r>
    </w:p>
    <w:bookmarkEnd w:id="18"/>
    <w:bookmarkStart w:name="z24" w:id="19"/>
    <w:p>
      <w:pPr>
        <w:spacing w:after="0"/>
        <w:ind w:left="0"/>
        <w:jc w:val="both"/>
      </w:pPr>
      <w:r>
        <w:rPr>
          <w:rFonts w:ascii="Times New Roman"/>
          <w:b w:val="false"/>
          <w:i w:val="false"/>
          <w:color w:val="000000"/>
          <w:sz w:val="28"/>
        </w:rPr>
        <w:t>
      3) білімі туралы құжаттың, сондай-ақ оқудан өткенін, оның ішінде қысқа мерзімді курстардан өткенін куәландыратын құжаттың, оқуды аяқтау, біліктілікті арттыру туралы сертификаттың немесе куәліктің, ғылыми дәрежелер және (немесе) атақтар беру туралы құжаттың көшірмесін;</w:t>
      </w:r>
    </w:p>
    <w:bookmarkEnd w:id="19"/>
    <w:bookmarkStart w:name="z25" w:id="20"/>
    <w:p>
      <w:pPr>
        <w:spacing w:after="0"/>
        <w:ind w:left="0"/>
        <w:jc w:val="both"/>
      </w:pPr>
      <w:r>
        <w:rPr>
          <w:rFonts w:ascii="Times New Roman"/>
          <w:b w:val="false"/>
          <w:i w:val="false"/>
          <w:color w:val="000000"/>
          <w:sz w:val="28"/>
        </w:rPr>
        <w:t>
      4) өмірбаяндық деректерді көрсете отырып, мүгедектігі бар адамдардың құқықтарын қорғау және мүмкіндіктерін кеңейту саласындағы кәсіптік және (немесе) қоғамдық қызмет туралы мәліметтерді;</w:t>
      </w:r>
    </w:p>
    <w:bookmarkEnd w:id="20"/>
    <w:bookmarkStart w:name="z26" w:id="21"/>
    <w:p>
      <w:pPr>
        <w:spacing w:after="0"/>
        <w:ind w:left="0"/>
        <w:jc w:val="both"/>
      </w:pPr>
      <w:r>
        <w:rPr>
          <w:rFonts w:ascii="Times New Roman"/>
          <w:b w:val="false"/>
          <w:i w:val="false"/>
          <w:color w:val="000000"/>
          <w:sz w:val="28"/>
        </w:rPr>
        <w:t>
      5) ақпараттық жүйелерден мынадай анықтамаларды талап етуге оның жазбаша келісімі арқылы алынатын соттылығының, психикалық, мінез-құлық бұзылыстарының (ауруларының), оның ішінде психоактивті заттарды қолдануға байланысты бұзылыстарының болуы не болмауы туралы мәліметтерді ұсынады. Мемлекеттік органдардың ақпараттық жүйелерінде мәліметтер болмаған кезде кеңесші лауазымына кандидат осы құжаттарды дербес қоса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Кеңесшіні тағайындау кеңесші лауазымына кандидат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мен мәліметтерді ұсынған күннен бастап 10 жұмыс күні ішінде жүргізіледі.</w:t>
      </w:r>
    </w:p>
    <w:bookmarkStart w:name="z28" w:id="22"/>
    <w:p>
      <w:pPr>
        <w:spacing w:after="0"/>
        <w:ind w:left="0"/>
        <w:jc w:val="both"/>
      </w:pPr>
      <w:r>
        <w:rPr>
          <w:rFonts w:ascii="Times New Roman"/>
          <w:b w:val="false"/>
          <w:i w:val="false"/>
          <w:color w:val="000000"/>
          <w:sz w:val="28"/>
        </w:rPr>
        <w:t>
      7. Кеңесшінің өкілеттік мерзімі үш жылды құрайды. Бір адам қатарынан екі реттен артық кеңесші бола алмайды.</w:t>
      </w:r>
    </w:p>
    <w:bookmarkEnd w:id="22"/>
    <w:bookmarkStart w:name="z29" w:id="23"/>
    <w:p>
      <w:pPr>
        <w:spacing w:after="0"/>
        <w:ind w:left="0"/>
        <w:jc w:val="both"/>
      </w:pPr>
      <w:r>
        <w:rPr>
          <w:rFonts w:ascii="Times New Roman"/>
          <w:b w:val="false"/>
          <w:i w:val="false"/>
          <w:color w:val="000000"/>
          <w:sz w:val="28"/>
        </w:rPr>
        <w:t>
      8. Кеңесші өз қызметін қоғамдық негізде жүзеге асырады.</w:t>
      </w:r>
    </w:p>
    <w:bookmarkEnd w:id="23"/>
    <w:bookmarkStart w:name="z30" w:id="24"/>
    <w:p>
      <w:pPr>
        <w:spacing w:after="0"/>
        <w:ind w:left="0"/>
        <w:jc w:val="both"/>
      </w:pPr>
      <w:r>
        <w:rPr>
          <w:rFonts w:ascii="Times New Roman"/>
          <w:b w:val="false"/>
          <w:i w:val="false"/>
          <w:color w:val="000000"/>
          <w:sz w:val="28"/>
        </w:rPr>
        <w:t>
      9. Кеңесші:</w:t>
      </w:r>
    </w:p>
    <w:bookmarkEnd w:id="24"/>
    <w:bookmarkStart w:name="z31" w:id="25"/>
    <w:p>
      <w:pPr>
        <w:spacing w:after="0"/>
        <w:ind w:left="0"/>
        <w:jc w:val="both"/>
      </w:pPr>
      <w:r>
        <w:rPr>
          <w:rFonts w:ascii="Times New Roman"/>
          <w:b w:val="false"/>
          <w:i w:val="false"/>
          <w:color w:val="000000"/>
          <w:sz w:val="28"/>
        </w:rPr>
        <w:t>
      1) жеке бастама жасаған;</w:t>
      </w:r>
    </w:p>
    <w:bookmarkEnd w:id="25"/>
    <w:bookmarkStart w:name="z32" w:id="26"/>
    <w:p>
      <w:pPr>
        <w:spacing w:after="0"/>
        <w:ind w:left="0"/>
        <w:jc w:val="both"/>
      </w:pPr>
      <w:r>
        <w:rPr>
          <w:rFonts w:ascii="Times New Roman"/>
          <w:b w:val="false"/>
          <w:i w:val="false"/>
          <w:color w:val="000000"/>
          <w:sz w:val="28"/>
        </w:rPr>
        <w:t>
      2) сот оны әрекетке қабілетсіз немесе әрекет қабілеті шектеулі деп таныған;</w:t>
      </w:r>
    </w:p>
    <w:bookmarkEnd w:id="26"/>
    <w:bookmarkStart w:name="z33" w:id="27"/>
    <w:p>
      <w:pPr>
        <w:spacing w:after="0"/>
        <w:ind w:left="0"/>
        <w:jc w:val="both"/>
      </w:pPr>
      <w:r>
        <w:rPr>
          <w:rFonts w:ascii="Times New Roman"/>
          <w:b w:val="false"/>
          <w:i w:val="false"/>
          <w:color w:val="000000"/>
          <w:sz w:val="28"/>
        </w:rPr>
        <w:t>
      3) сот оны хабар-ошарсыз кетті деп таныған немесе қайтыс болды деп жариялаған;</w:t>
      </w:r>
    </w:p>
    <w:bookmarkEnd w:id="27"/>
    <w:bookmarkStart w:name="z34" w:id="28"/>
    <w:p>
      <w:pPr>
        <w:spacing w:after="0"/>
        <w:ind w:left="0"/>
        <w:jc w:val="both"/>
      </w:pPr>
      <w:r>
        <w:rPr>
          <w:rFonts w:ascii="Times New Roman"/>
          <w:b w:val="false"/>
          <w:i w:val="false"/>
          <w:color w:val="000000"/>
          <w:sz w:val="28"/>
        </w:rPr>
        <w:t>
      4) ұсынылған құжаттарда және (немесе) мәліметтерде дұрыс емес ақпарат анықталған;</w:t>
      </w:r>
    </w:p>
    <w:bookmarkEnd w:id="28"/>
    <w:bookmarkStart w:name="z35" w:id="29"/>
    <w:p>
      <w:pPr>
        <w:spacing w:after="0"/>
        <w:ind w:left="0"/>
        <w:jc w:val="both"/>
      </w:pPr>
      <w:r>
        <w:rPr>
          <w:rFonts w:ascii="Times New Roman"/>
          <w:b w:val="false"/>
          <w:i w:val="false"/>
          <w:color w:val="000000"/>
          <w:sz w:val="28"/>
        </w:rPr>
        <w:t>
      5) соттың оған қатысты айыптау үкімі заңды күшіне енген;</w:t>
      </w:r>
    </w:p>
    <w:bookmarkEnd w:id="29"/>
    <w:bookmarkStart w:name="z36" w:id="30"/>
    <w:p>
      <w:pPr>
        <w:spacing w:after="0"/>
        <w:ind w:left="0"/>
        <w:jc w:val="both"/>
      </w:pPr>
      <w:r>
        <w:rPr>
          <w:rFonts w:ascii="Times New Roman"/>
          <w:b w:val="false"/>
          <w:i w:val="false"/>
          <w:color w:val="000000"/>
          <w:sz w:val="28"/>
        </w:rPr>
        <w:t>
      6) Қазақстан Республикасынан тыс жерлерге тұрақты тұруға кеткен;</w:t>
      </w:r>
    </w:p>
    <w:bookmarkEnd w:id="30"/>
    <w:bookmarkStart w:name="z37" w:id="31"/>
    <w:p>
      <w:pPr>
        <w:spacing w:after="0"/>
        <w:ind w:left="0"/>
        <w:jc w:val="both"/>
      </w:pPr>
      <w:r>
        <w:rPr>
          <w:rFonts w:ascii="Times New Roman"/>
          <w:b w:val="false"/>
          <w:i w:val="false"/>
          <w:color w:val="000000"/>
          <w:sz w:val="28"/>
        </w:rPr>
        <w:t>
      7) бірінші басшының кеңесші қызметінің тиімділігіне бағалау жүргізу негізінде айқындалған функционалдық міндеттерді орындамаған немесе тиісінше орындамаған;</w:t>
      </w:r>
    </w:p>
    <w:bookmarkEnd w:id="31"/>
    <w:bookmarkStart w:name="z38" w:id="32"/>
    <w:p>
      <w:pPr>
        <w:spacing w:after="0"/>
        <w:ind w:left="0"/>
        <w:jc w:val="both"/>
      </w:pPr>
      <w:r>
        <w:rPr>
          <w:rFonts w:ascii="Times New Roman"/>
          <w:b w:val="false"/>
          <w:i w:val="false"/>
          <w:color w:val="000000"/>
          <w:sz w:val="28"/>
        </w:rPr>
        <w:t>
      8) мемлекеттік, азаматтық қызметке кірген, судья болып тағайындалған;</w:t>
      </w:r>
    </w:p>
    <w:bookmarkEnd w:id="32"/>
    <w:bookmarkStart w:name="z39" w:id="33"/>
    <w:p>
      <w:pPr>
        <w:spacing w:after="0"/>
        <w:ind w:left="0"/>
        <w:jc w:val="both"/>
      </w:pPr>
      <w:r>
        <w:rPr>
          <w:rFonts w:ascii="Times New Roman"/>
          <w:b w:val="false"/>
          <w:i w:val="false"/>
          <w:color w:val="000000"/>
          <w:sz w:val="28"/>
        </w:rPr>
        <w:t>
      9) өкілеттік мерзімі аяқталған;</w:t>
      </w:r>
    </w:p>
    <w:bookmarkEnd w:id="33"/>
    <w:bookmarkStart w:name="z40" w:id="34"/>
    <w:p>
      <w:pPr>
        <w:spacing w:after="0"/>
        <w:ind w:left="0"/>
        <w:jc w:val="both"/>
      </w:pPr>
      <w:r>
        <w:rPr>
          <w:rFonts w:ascii="Times New Roman"/>
          <w:b w:val="false"/>
          <w:i w:val="false"/>
          <w:color w:val="000000"/>
          <w:sz w:val="28"/>
        </w:rPr>
        <w:t>
      10) қайтыс болған жағдайларда өз қызметін мерзімінен бұрын тоқтатады.</w:t>
      </w:r>
    </w:p>
    <w:bookmarkEnd w:id="34"/>
    <w:p>
      <w:pPr>
        <w:spacing w:after="0"/>
        <w:ind w:left="0"/>
        <w:jc w:val="both"/>
      </w:pPr>
      <w:r>
        <w:rPr>
          <w:rFonts w:ascii="Times New Roman"/>
          <w:b w:val="false"/>
          <w:i w:val="false"/>
          <w:color w:val="000000"/>
          <w:sz w:val="28"/>
        </w:rPr>
        <w:t>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