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c6af9" w14:textId="bdc6a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Алаяқтық белгілері бар төлем транзакциялары бойынша деректер алмасу орталығының қызметін жүзеге асыру және оның қызметіне қатысатын тұлғалармен өзара іс-қимыл тәртібіне қойылатын талаптарды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2024 жылғы 16 шiлдедегi № 43 қаулысы. Қазақстан Республикасының Әділет министрлігінде 2024 жылғы 22 шiлдеде № 34772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22.07.2024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25-1-бабы 3-тармағының бірінші бөлігіне, 6, 8 және 10-тармақтарына сәйкес Қазақстан Республикасы Ұлттық Банкінің Басқармасы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Алаяқтық белгілері бар төлем транзакциялары бойынша деректер алмасу орталығының қызметін жүзеге асыру және оның қызметіне қатысатын тұлғалармен өзара іс-қимыл тәртібіне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Start w:name="z8" w:id="0"/>
    <w:p>
      <w:pPr>
        <w:spacing w:after="0"/>
        <w:ind w:left="0"/>
        <w:jc w:val="both"/>
      </w:pPr>
      <w:r>
        <w:rPr>
          <w:rFonts w:ascii="Times New Roman"/>
          <w:b w:val="false"/>
          <w:i w:val="false"/>
          <w:color w:val="000000"/>
          <w:sz w:val="28"/>
        </w:rPr>
        <w:t>
      2. Қазақстан Республикасы Ұлттық Банкінің Төлем жүйелері департаменті Қазақстан Республикасының заңнамасында белгіленген тәртіппен:</w:t>
      </w:r>
    </w:p>
    <w:bookmarkEnd w:id="0"/>
    <w:bookmarkStart w:name="z9" w:id="1"/>
    <w:p>
      <w:pPr>
        <w:spacing w:after="0"/>
        <w:ind w:left="0"/>
        <w:jc w:val="both"/>
      </w:pPr>
      <w:r>
        <w:rPr>
          <w:rFonts w:ascii="Times New Roman"/>
          <w:b w:val="false"/>
          <w:i w:val="false"/>
          <w:color w:val="000000"/>
          <w:sz w:val="28"/>
        </w:rPr>
        <w:t>
      1) Қазақстан Республикасы Ұлттық Банкінің Заң департаментімен бірлесіп осы қаулыны Қазақстан Республикасының Әділет министрлігінде мемлекеттік тіркеуді;</w:t>
      </w:r>
    </w:p>
    <w:bookmarkEnd w:id="1"/>
    <w:bookmarkStart w:name="z10" w:id="2"/>
    <w:p>
      <w:pPr>
        <w:spacing w:after="0"/>
        <w:ind w:left="0"/>
        <w:jc w:val="both"/>
      </w:pPr>
      <w:r>
        <w:rPr>
          <w:rFonts w:ascii="Times New Roman"/>
          <w:b w:val="false"/>
          <w:i w:val="false"/>
          <w:color w:val="000000"/>
          <w:sz w:val="28"/>
        </w:rPr>
        <w:t>
      2) осы қаулыны ресми жарияланғаннан кейін Қазақстан Республикасы Ұлттық Банкінің ресми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Қазақстан Республикасы Ұлттық Банкінің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Start w:name="z12" w:id="3"/>
    <w:p>
      <w:pPr>
        <w:spacing w:after="0"/>
        <w:ind w:left="0"/>
        <w:jc w:val="both"/>
      </w:pPr>
      <w:r>
        <w:rPr>
          <w:rFonts w:ascii="Times New Roman"/>
          <w:b w:val="false"/>
          <w:i w:val="false"/>
          <w:color w:val="000000"/>
          <w:sz w:val="28"/>
        </w:rPr>
        <w:t>
      3. Осы қаулының орындалуын бақылау Қазақстан Республикасы Ұлттық Банкі Төрағасының жетекшілік ететін орынбасарына жүктелсін.</w:t>
      </w:r>
    </w:p>
    <w:bookmarkEnd w:id="3"/>
    <w:bookmarkStart w:name="z13" w:id="4"/>
    <w:p>
      <w:pPr>
        <w:spacing w:after="0"/>
        <w:ind w:left="0"/>
        <w:jc w:val="both"/>
      </w:pPr>
      <w:r>
        <w:rPr>
          <w:rFonts w:ascii="Times New Roman"/>
          <w:b w:val="false"/>
          <w:i w:val="false"/>
          <w:color w:val="000000"/>
          <w:sz w:val="28"/>
        </w:rPr>
        <w:t>
      4. Осы қаулы 2024 жылғы 22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Ұлттық банкі төрағасының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xml:space="preserve">
      және аэроғарыш </w:t>
      </w:r>
    </w:p>
    <w:p>
      <w:pPr>
        <w:spacing w:after="0"/>
        <w:ind w:left="0"/>
        <w:jc w:val="both"/>
      </w:pPr>
      <w:r>
        <w:rPr>
          <w:rFonts w:ascii="Times New Roman"/>
          <w:b w:val="false"/>
          <w:i w:val="false"/>
          <w:color w:val="000000"/>
          <w:sz w:val="28"/>
        </w:rPr>
        <w:t>
      өнеркәсібі министрлігі</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төрағасының</w:t>
            </w:r>
            <w:r>
              <w:br/>
            </w:r>
            <w:r>
              <w:rPr>
                <w:rFonts w:ascii="Times New Roman"/>
                <w:b w:val="false"/>
                <w:i w:val="false"/>
                <w:color w:val="000000"/>
                <w:sz w:val="20"/>
              </w:rPr>
              <w:t>міндетін атқарушы</w:t>
            </w:r>
            <w:r>
              <w:br/>
            </w:r>
            <w:r>
              <w:rPr>
                <w:rFonts w:ascii="Times New Roman"/>
                <w:b w:val="false"/>
                <w:i w:val="false"/>
                <w:color w:val="000000"/>
                <w:sz w:val="20"/>
              </w:rPr>
              <w:t>2024 жылғы 16 шілдедегі</w:t>
            </w:r>
            <w:r>
              <w:br/>
            </w:r>
            <w:r>
              <w:rPr>
                <w:rFonts w:ascii="Times New Roman"/>
                <w:b w:val="false"/>
                <w:i w:val="false"/>
                <w:color w:val="000000"/>
                <w:sz w:val="20"/>
              </w:rPr>
              <w:t>№ 43 Қаулымен</w:t>
            </w:r>
            <w:r>
              <w:br/>
            </w:r>
            <w:r>
              <w:rPr>
                <w:rFonts w:ascii="Times New Roman"/>
                <w:b w:val="false"/>
                <w:i w:val="false"/>
                <w:color w:val="000000"/>
                <w:sz w:val="20"/>
              </w:rPr>
              <w:t>бекітілген</w:t>
            </w:r>
          </w:p>
        </w:tc>
      </w:tr>
    </w:tbl>
    <w:bookmarkStart w:name="z28" w:id="5"/>
    <w:p>
      <w:pPr>
        <w:spacing w:after="0"/>
        <w:ind w:left="0"/>
        <w:jc w:val="left"/>
      </w:pPr>
      <w:r>
        <w:rPr>
          <w:rFonts w:ascii="Times New Roman"/>
          <w:b/>
          <w:i w:val="false"/>
          <w:color w:val="000000"/>
        </w:rPr>
        <w:t xml:space="preserve"> Алаяқтық белгілері бар төлем транзакциялары бойынша деректер алмасу орталығының қызметін жүзеге асыру және оның қызметіне қатысатын тұлғалармен өзара іс-қимыл тәртібіне қойылатын талаптар</w:t>
      </w:r>
    </w:p>
    <w:bookmarkEnd w:id="5"/>
    <w:bookmarkStart w:name="z29"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Алаяқтық белгілері бар төлем транзакциялары бойынша деректер алмасу орталығының қызметін жүзеге асыру және оның қызметіне қатысатын тұлғалармен өзара іс-қимыл тәртібіне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Талаптар) "Төлемдер және төлем жүйелері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Төлемдер және төлем жүйелері туралы заң) 25-1-бабы 3-тармағының бірінші бөлігіне, 6, 8 және 10-тармақтарына сәйкес әзірленді және алаяқтық белгілері бар төлем транзакциялары бойынша деректер алмасу орталығының (бұдан әрі – антифрод-орталық) қызметін жүзеге асыру және антифрод-орталық қызметіне қатысатын тұлғалармен (бұдан әрі – антифрод-орталыққа қатысушылар) өзара іс-қимыл тәртібіне қойылатын талаптарды, антифрод-орталықтың алаяқтық белгілері бар төлем транзакциясын жүзеге асыру оқиғалары мен әрекеттену туралы дерекқорын қалыптастыру және жүргізуді жүзеге асыру тәртібін, антифрод-орталықтан алаяқтық белгілері бар төлем транзакцияларына қатысы бар адамдар туралы ақпарат алған кезде қаржы ұйымдарының, төлем ұйымдарының (бұдан әрі – ұйым, ұйымдар) бас тартуы немесе тоқтата тұруы жөніндегі тәртібі мен мерзімдері, ұйымдардың алаяқтық белгілері бар төлем транзакцияларын жүзеге асырудың барлық оқиғалары және (немесе) әрекеттену туралы ақпаратты жіберу тәртібі, нысандары мен мерзімдерін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Талаптарда Төлемдер және төлем жүйелері туралы </w:t>
      </w:r>
      <w:r>
        <w:rPr>
          <w:rFonts w:ascii="Times New Roman"/>
          <w:b w:val="false"/>
          <w:i w:val="false"/>
          <w:color w:val="000000"/>
          <w:sz w:val="28"/>
        </w:rPr>
        <w:t>заңда</w:t>
      </w:r>
      <w:r>
        <w:rPr>
          <w:rFonts w:ascii="Times New Roman"/>
          <w:b w:val="false"/>
          <w:i w:val="false"/>
          <w:color w:val="000000"/>
          <w:sz w:val="28"/>
        </w:rPr>
        <w:t xml:space="preserve">, "Байланыс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қаулысымен</w:t>
      </w:r>
      <w:r>
        <w:rPr>
          <w:rFonts w:ascii="Times New Roman"/>
          <w:b w:val="false"/>
          <w:i w:val="false"/>
          <w:color w:val="000000"/>
          <w:sz w:val="28"/>
        </w:rPr>
        <w:t xml:space="preserve">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талаптарда (Нормативтік құқықтық актілерді мемлекеттік тіркеу тізілімінде № 14299 болып тіркелген) көзделген ұғымдар пайдаланылады.</w:t>
      </w:r>
    </w:p>
    <w:bookmarkStart w:name="z32" w:id="7"/>
    <w:p>
      <w:pPr>
        <w:spacing w:after="0"/>
        <w:ind w:left="0"/>
        <w:jc w:val="both"/>
      </w:pPr>
      <w:r>
        <w:rPr>
          <w:rFonts w:ascii="Times New Roman"/>
          <w:b w:val="false"/>
          <w:i w:val="false"/>
          <w:color w:val="000000"/>
          <w:sz w:val="28"/>
        </w:rPr>
        <w:t>
      3. Антифрод-орталық – алаяқтық белгілері бар төлем транзакцияларын болғызбауға бағытталған шараларды тәулік бойы режимде жүзеге асыратын "Қазақстан Республикасы Ұлттық Банкінің Ұлттық төлем корпорациясы" акционерлік қоғамы (бұдан әрі – антифрод-орталықтың операторы).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Төлемдер және төлем жүйелері туралы </w:t>
      </w:r>
      <w:r>
        <w:rPr>
          <w:rFonts w:ascii="Times New Roman"/>
          <w:b w:val="false"/>
          <w:i w:val="false"/>
          <w:color w:val="000000"/>
          <w:sz w:val="28"/>
        </w:rPr>
        <w:t>заңның</w:t>
      </w:r>
      <w:r>
        <w:rPr>
          <w:rFonts w:ascii="Times New Roman"/>
          <w:b w:val="false"/>
          <w:i w:val="false"/>
          <w:color w:val="000000"/>
          <w:sz w:val="28"/>
        </w:rPr>
        <w:t xml:space="preserve"> 25-1-бабы 3-тармағының екінші бөлігіне сәйкес:</w:t>
      </w:r>
    </w:p>
    <w:bookmarkStart w:name="z34" w:id="8"/>
    <w:p>
      <w:pPr>
        <w:spacing w:after="0"/>
        <w:ind w:left="0"/>
        <w:jc w:val="both"/>
      </w:pPr>
      <w:r>
        <w:rPr>
          <w:rFonts w:ascii="Times New Roman"/>
          <w:b w:val="false"/>
          <w:i w:val="false"/>
          <w:color w:val="000000"/>
          <w:sz w:val="28"/>
        </w:rPr>
        <w:t>
      1) қаржы ұйымдары;</w:t>
      </w:r>
    </w:p>
    <w:bookmarkEnd w:id="8"/>
    <w:bookmarkStart w:name="z35" w:id="9"/>
    <w:p>
      <w:pPr>
        <w:spacing w:after="0"/>
        <w:ind w:left="0"/>
        <w:jc w:val="both"/>
      </w:pPr>
      <w:r>
        <w:rPr>
          <w:rFonts w:ascii="Times New Roman"/>
          <w:b w:val="false"/>
          <w:i w:val="false"/>
          <w:color w:val="000000"/>
          <w:sz w:val="28"/>
        </w:rPr>
        <w:t>
      2) төлем ұйымдары;</w:t>
      </w:r>
    </w:p>
    <w:bookmarkEnd w:id="9"/>
    <w:bookmarkStart w:name="z36" w:id="10"/>
    <w:p>
      <w:pPr>
        <w:spacing w:after="0"/>
        <w:ind w:left="0"/>
        <w:jc w:val="both"/>
      </w:pPr>
      <w:r>
        <w:rPr>
          <w:rFonts w:ascii="Times New Roman"/>
          <w:b w:val="false"/>
          <w:i w:val="false"/>
          <w:color w:val="000000"/>
          <w:sz w:val="28"/>
        </w:rPr>
        <w:t>
      3) ұялы байланыс операторлары;</w:t>
      </w:r>
    </w:p>
    <w:bookmarkEnd w:id="10"/>
    <w:bookmarkStart w:name="z37" w:id="11"/>
    <w:p>
      <w:pPr>
        <w:spacing w:after="0"/>
        <w:ind w:left="0"/>
        <w:jc w:val="both"/>
      </w:pPr>
      <w:r>
        <w:rPr>
          <w:rFonts w:ascii="Times New Roman"/>
          <w:b w:val="false"/>
          <w:i w:val="false"/>
          <w:color w:val="000000"/>
          <w:sz w:val="28"/>
        </w:rPr>
        <w:t>
      4) қылмыстық қудалау органдары;</w:t>
      </w:r>
    </w:p>
    <w:bookmarkEnd w:id="11"/>
    <w:bookmarkStart w:name="z38" w:id="12"/>
    <w:p>
      <w:pPr>
        <w:spacing w:after="0"/>
        <w:ind w:left="0"/>
        <w:jc w:val="both"/>
      </w:pPr>
      <w:r>
        <w:rPr>
          <w:rFonts w:ascii="Times New Roman"/>
          <w:b w:val="false"/>
          <w:i w:val="false"/>
          <w:color w:val="000000"/>
          <w:sz w:val="28"/>
        </w:rPr>
        <w:t>
      5) Қазақстан Республикасының Ұлттық Банкі (бұдан әрі – Ұлттық Банк);</w:t>
      </w:r>
    </w:p>
    <w:bookmarkEnd w:id="12"/>
    <w:bookmarkStart w:name="z39" w:id="13"/>
    <w:p>
      <w:pPr>
        <w:spacing w:after="0"/>
        <w:ind w:left="0"/>
        <w:jc w:val="both"/>
      </w:pPr>
      <w:r>
        <w:rPr>
          <w:rFonts w:ascii="Times New Roman"/>
          <w:b w:val="false"/>
          <w:i w:val="false"/>
          <w:color w:val="000000"/>
          <w:sz w:val="28"/>
        </w:rPr>
        <w:t xml:space="preserve">
      6) қаржы нарығы мен қаржы ұйымдарын реттеу, бақылау және қадағалау жөніндегі уәкілетті орган антифрод-орталыққа қатысушылар болып табылады. </w:t>
      </w:r>
    </w:p>
    <w:bookmarkEnd w:id="13"/>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Антифрод-орталықтың қызметін жүзеге асыру және антифрод-орталықтың оның қатысушыларымен өзара іс-қимылы</w:t>
      </w:r>
    </w:p>
    <w:bookmarkStart w:name="z41" w:id="14"/>
    <w:p>
      <w:pPr>
        <w:spacing w:after="0"/>
        <w:ind w:left="0"/>
        <w:jc w:val="both"/>
      </w:pPr>
      <w:r>
        <w:rPr>
          <w:rFonts w:ascii="Times New Roman"/>
          <w:b w:val="false"/>
          <w:i w:val="false"/>
          <w:color w:val="000000"/>
          <w:sz w:val="28"/>
        </w:rPr>
        <w:t>
      5. Антифрод-орталықтың операторы:</w:t>
      </w:r>
    </w:p>
    <w:bookmarkEnd w:id="14"/>
    <w:bookmarkStart w:name="z42" w:id="15"/>
    <w:p>
      <w:pPr>
        <w:spacing w:after="0"/>
        <w:ind w:left="0"/>
        <w:jc w:val="both"/>
      </w:pPr>
      <w:r>
        <w:rPr>
          <w:rFonts w:ascii="Times New Roman"/>
          <w:b w:val="false"/>
          <w:i w:val="false"/>
          <w:color w:val="000000"/>
          <w:sz w:val="28"/>
        </w:rPr>
        <w:t>
      1) ұйымдардан, ұялы байланыс операторларынан және қылмыстық қудалау органдарынан келіп түскен, алаяқтық белгілері бар төлем транзакциялары бойынша, оның ішінде өзге де күдікті және (немесе) құқыққа қарсы операциялар бойынша оқиғалар мен әрекеттенулер туралы мәліметтерді жинауды, шоғырландыруды және сақтауды жүзеге асырады;</w:t>
      </w:r>
    </w:p>
    <w:bookmarkEnd w:id="15"/>
    <w:bookmarkStart w:name="z43" w:id="16"/>
    <w:p>
      <w:pPr>
        <w:spacing w:after="0"/>
        <w:ind w:left="0"/>
        <w:jc w:val="both"/>
      </w:pPr>
      <w:r>
        <w:rPr>
          <w:rFonts w:ascii="Times New Roman"/>
          <w:b w:val="false"/>
          <w:i w:val="false"/>
          <w:color w:val="000000"/>
          <w:sz w:val="28"/>
        </w:rPr>
        <w:t>
      2) белгіленген өлшемшарттарға сәйкес алаяқтық белгілері бар төлем транзакцияларына жатқызылған, қаржы ұйымдарына, төлем ұйымдарына, ұялы байланыс операторларына, қылмыстық қудалау органдарына қажетті төлемдер және (немесе) ақша аударымдары жөніндегі деректерді өңдейді және талдайды;</w:t>
      </w:r>
    </w:p>
    <w:bookmarkEnd w:id="16"/>
    <w:bookmarkStart w:name="z44" w:id="17"/>
    <w:p>
      <w:pPr>
        <w:spacing w:after="0"/>
        <w:ind w:left="0"/>
        <w:jc w:val="both"/>
      </w:pPr>
      <w:r>
        <w:rPr>
          <w:rFonts w:ascii="Times New Roman"/>
          <w:b w:val="false"/>
          <w:i w:val="false"/>
          <w:color w:val="000000"/>
          <w:sz w:val="28"/>
        </w:rPr>
        <w:t>
      3) алаяқтық белгілері бар төлем транзакцияларын болғызбау үшін қажетті ақпаратты, оның ішінде қатерлер, осал тұстар, оқиғалардың туындауының алғышарттары, сондай-ақ олардың алдын алу және зардаптарын жою әдістері туралы ақпаратты қаржы ұйымдарына, төлем ұйымдарына, ұялы байланыс операторларына, қылмыстық қудалау органдарына ұсынады;</w:t>
      </w:r>
    </w:p>
    <w:bookmarkEnd w:id="17"/>
    <w:bookmarkStart w:name="z45" w:id="18"/>
    <w:p>
      <w:pPr>
        <w:spacing w:after="0"/>
        <w:ind w:left="0"/>
        <w:jc w:val="both"/>
      </w:pPr>
      <w:r>
        <w:rPr>
          <w:rFonts w:ascii="Times New Roman"/>
          <w:b w:val="false"/>
          <w:i w:val="false"/>
          <w:color w:val="000000"/>
          <w:sz w:val="28"/>
        </w:rPr>
        <w:t>
      4) қызметтік, коммерциялық, банктік немесе заңмен қорғалатын өзге де құпияны құрайтын, өз қызметі процесінде алынған ақпаратты, мәліметтер мен құжаттарды сақтаудың, қорғаудың тиісті режимін және олардың сақталуын қамтамасыз етеді;</w:t>
      </w:r>
    </w:p>
    <w:bookmarkEnd w:id="18"/>
    <w:bookmarkStart w:name="z46" w:id="19"/>
    <w:p>
      <w:pPr>
        <w:spacing w:after="0"/>
        <w:ind w:left="0"/>
        <w:jc w:val="both"/>
      </w:pPr>
      <w:r>
        <w:rPr>
          <w:rFonts w:ascii="Times New Roman"/>
          <w:b w:val="false"/>
          <w:i w:val="false"/>
          <w:color w:val="000000"/>
          <w:sz w:val="28"/>
        </w:rPr>
        <w:t>
      5) дербес деректерді иесіздендірілген түрде жинайды, өңдейді және сақтайды.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Антифрод-орталыққа қатысушы "</w:t>
      </w:r>
      <w:r>
        <w:rPr>
          <w:rFonts w:ascii="Times New Roman"/>
          <w:b w:val="false"/>
          <w:i w:val="false"/>
          <w:color w:val="000000"/>
          <w:sz w:val="28"/>
        </w:rPr>
        <w:t>Ақпараттандыру туралы</w:t>
      </w:r>
      <w:r>
        <w:rPr>
          <w:rFonts w:ascii="Times New Roman"/>
          <w:b w:val="false"/>
          <w:i w:val="false"/>
          <w:color w:val="000000"/>
          <w:sz w:val="28"/>
        </w:rPr>
        <w:t>",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және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xml:space="preserve">" Қазақстан Республикасының заңдарында белгіленген қорғалатын ақпараттың қауіпсіздігін қамтамасыз ету жөніндегі талаптарды сақтай отырып, антифрод-орталық операторының ішкі құжаттарында айқындалған және дербес деректерді қорғау саласындағы уәкілетті органмен келісілген тәртіппен антифрод-орталық операторының ақпараттық жүйесімен техникалық өзара іс-қимыл орнату арқылы антифрод-орталыққа қосылады. </w:t>
      </w:r>
    </w:p>
    <w:bookmarkStart w:name="z48" w:id="20"/>
    <w:p>
      <w:pPr>
        <w:spacing w:after="0"/>
        <w:ind w:left="0"/>
        <w:jc w:val="both"/>
      </w:pPr>
      <w:r>
        <w:rPr>
          <w:rFonts w:ascii="Times New Roman"/>
          <w:b w:val="false"/>
          <w:i w:val="false"/>
          <w:color w:val="000000"/>
          <w:sz w:val="28"/>
        </w:rPr>
        <w:t>
      7. Ақша жөнелтушіні және (немесе) бенефициарды (ақша алушыны) алаяқтық белгілері бар төлем транзакциясын жүзеге асыру оқиғалары туралы (бұдан әрі – оқиғалар туралы дерекқор) және (немесе) алаяқтық белгілері бар төлем транзакциясын жүзеге асыруға әрекеттену туралы (бұдан әрі – әрекеттену туралы дерекқор) дерекқорға қосу үшін ұйымнан және қылмыстық қудалау органынан антифрод-орталық операторының ақпараттық жүйесі арқылы алынған алаяқтық белгілері бар төлем транзакциясы туралы хабар антифрод орталықтың операторы алғаннан кейін дереу жаңартылады және антифрод-орталыққа барлық қатысушылар үшін қолжетімді болады.</w:t>
      </w:r>
    </w:p>
    <w:bookmarkEnd w:id="20"/>
    <w:bookmarkStart w:name="z49" w:id="21"/>
    <w:p>
      <w:pPr>
        <w:spacing w:after="0"/>
        <w:ind w:left="0"/>
        <w:jc w:val="both"/>
      </w:pPr>
      <w:r>
        <w:rPr>
          <w:rFonts w:ascii="Times New Roman"/>
          <w:b w:val="false"/>
          <w:i w:val="false"/>
          <w:color w:val="000000"/>
          <w:sz w:val="28"/>
        </w:rPr>
        <w:t>
      Антифрод-орталық операторының ақпараттық жүйесі:</w:t>
      </w:r>
    </w:p>
    <w:bookmarkEnd w:id="21"/>
    <w:bookmarkStart w:name="z50" w:id="22"/>
    <w:p>
      <w:pPr>
        <w:spacing w:after="0"/>
        <w:ind w:left="0"/>
        <w:jc w:val="both"/>
      </w:pPr>
      <w:r>
        <w:rPr>
          <w:rFonts w:ascii="Times New Roman"/>
          <w:b w:val="false"/>
          <w:i w:val="false"/>
          <w:color w:val="000000"/>
          <w:sz w:val="28"/>
        </w:rPr>
        <w:t>
      1) ұйымның антифрод-орталығына хабарды жібергенін;</w:t>
      </w:r>
    </w:p>
    <w:bookmarkEnd w:id="22"/>
    <w:bookmarkStart w:name="z51" w:id="23"/>
    <w:p>
      <w:pPr>
        <w:spacing w:after="0"/>
        <w:ind w:left="0"/>
        <w:jc w:val="both"/>
      </w:pPr>
      <w:r>
        <w:rPr>
          <w:rFonts w:ascii="Times New Roman"/>
          <w:b w:val="false"/>
          <w:i w:val="false"/>
          <w:color w:val="000000"/>
          <w:sz w:val="28"/>
        </w:rPr>
        <w:t>
      2) антифрод-орталықтың осы хабарды алғанын және оны антифрод-орталыққа қатысушылардың атына одан әрі жібергенін;</w:t>
      </w:r>
    </w:p>
    <w:bookmarkEnd w:id="23"/>
    <w:bookmarkStart w:name="z52" w:id="24"/>
    <w:p>
      <w:pPr>
        <w:spacing w:after="0"/>
        <w:ind w:left="0"/>
        <w:jc w:val="both"/>
      </w:pPr>
      <w:r>
        <w:rPr>
          <w:rFonts w:ascii="Times New Roman"/>
          <w:b w:val="false"/>
          <w:i w:val="false"/>
          <w:color w:val="000000"/>
          <w:sz w:val="28"/>
        </w:rPr>
        <w:t>
      3) антифрод-орталыққа қатысушылардың хабарды жеткізгенін және алғанын растайтын антифрод-орталыққа ұйым жіберген алаяқтық белгілері бар төлем транзакциясы туралы хабарды дәйекті түрде тіркеуді қамтамасыз етеді.</w:t>
      </w:r>
    </w:p>
    <w:bookmarkEnd w:id="24"/>
    <w:bookmarkStart w:name="z53" w:id="25"/>
    <w:p>
      <w:pPr>
        <w:spacing w:after="0"/>
        <w:ind w:left="0"/>
        <w:jc w:val="both"/>
      </w:pPr>
      <w:r>
        <w:rPr>
          <w:rFonts w:ascii="Times New Roman"/>
          <w:b w:val="false"/>
          <w:i w:val="false"/>
          <w:color w:val="000000"/>
          <w:sz w:val="28"/>
        </w:rPr>
        <w:t>
      8. Ұйымдар төлем және (немесе) ақша аударымы бойынша нұсқауды орындағанға дейін өз клиенттерінің – жөнелтушінің және алушының сәйкестендіру деректерін антифрод-орталықтың дерекқорларымен міндетті түрде салыстырып тексереді.</w:t>
      </w:r>
    </w:p>
    <w:bookmarkEnd w:id="25"/>
    <w:bookmarkStart w:name="z54" w:id="26"/>
    <w:p>
      <w:pPr>
        <w:spacing w:after="0"/>
        <w:ind w:left="0"/>
        <w:jc w:val="both"/>
      </w:pPr>
      <w:r>
        <w:rPr>
          <w:rFonts w:ascii="Times New Roman"/>
          <w:b w:val="false"/>
          <w:i w:val="false"/>
          <w:color w:val="000000"/>
          <w:sz w:val="28"/>
        </w:rPr>
        <w:t>
      9. Ұлттық Банк күн сайын антифрод-орталық операторынан алаяқтық белгілері бар төлем транзакциялары бойынша мәліметтерді антифрод-орталық операторының ішкі құжаттарында белгіленген нысан бойынша алады.</w:t>
      </w:r>
    </w:p>
    <w:bookmarkEnd w:id="26"/>
    <w:bookmarkStart w:name="z55" w:id="27"/>
    <w:p>
      <w:pPr>
        <w:spacing w:after="0"/>
        <w:ind w:left="0"/>
        <w:jc w:val="both"/>
      </w:pPr>
      <w:r>
        <w:rPr>
          <w:rFonts w:ascii="Times New Roman"/>
          <w:b w:val="false"/>
          <w:i w:val="false"/>
          <w:color w:val="000000"/>
          <w:sz w:val="28"/>
        </w:rPr>
        <w:t>
      10. Антифрод-орталықтың операторы ұялы байланыс операторларына олардың арасында жасалған келісімдерге сәйкес алаяқтық төлем транзакцияларына қатысу туралы ақпараты бар тұлғалардың ұялы байланыс нөмірлері бойынша мәліметтер жібереді.</w:t>
      </w:r>
    </w:p>
    <w:bookmarkEnd w:id="27"/>
    <w:bookmarkStart w:name="z56" w:id="28"/>
    <w:p>
      <w:pPr>
        <w:spacing w:after="0"/>
        <w:ind w:left="0"/>
        <w:jc w:val="left"/>
      </w:pPr>
      <w:r>
        <w:rPr>
          <w:rFonts w:ascii="Times New Roman"/>
          <w:b/>
          <w:i w:val="false"/>
          <w:color w:val="000000"/>
        </w:rPr>
        <w:t xml:space="preserve"> 3-тарау. Антифрод-орталықтың алаяқтық белгілері бар төлем транзакциясын жүзеге асыру оқиғалары және әрекеттену туралы дерекқорын қалыптастыру және жүргізу</w:t>
      </w:r>
    </w:p>
    <w:bookmarkEnd w:id="28"/>
    <w:bookmarkStart w:name="z57" w:id="29"/>
    <w:p>
      <w:pPr>
        <w:spacing w:after="0"/>
        <w:ind w:left="0"/>
        <w:jc w:val="both"/>
      </w:pPr>
      <w:r>
        <w:rPr>
          <w:rFonts w:ascii="Times New Roman"/>
          <w:b w:val="false"/>
          <w:i w:val="false"/>
          <w:color w:val="000000"/>
          <w:sz w:val="28"/>
        </w:rPr>
        <w:t>
      11. Антифрод-орталықтың қызметін қамтамасыз ету үшін антифрод-орталықтың операторы оқиғалар туралы және әрекеттену туралы дерекқорларды қалыптастырады.</w:t>
      </w:r>
    </w:p>
    <w:bookmarkEnd w:id="29"/>
    <w:bookmarkStart w:name="z58" w:id="30"/>
    <w:p>
      <w:pPr>
        <w:spacing w:after="0"/>
        <w:ind w:left="0"/>
        <w:jc w:val="both"/>
      </w:pPr>
      <w:r>
        <w:rPr>
          <w:rFonts w:ascii="Times New Roman"/>
          <w:b w:val="false"/>
          <w:i w:val="false"/>
          <w:color w:val="000000"/>
          <w:sz w:val="28"/>
        </w:rPr>
        <w:t>
      12. Алаяқтық төлем транзакцияларына қатысқаны туралы расталған ақпарат болған тұлғалар бойынша қылмыстық қудалау органынан алынған алаяқтық белгілері бар төлем транзакциялары туралы хабарлар негізінде оқиғалар туралы дерекқор қалыптастырылады.</w:t>
      </w:r>
    </w:p>
    <w:bookmarkEnd w:id="30"/>
    <w:bookmarkStart w:name="z59" w:id="31"/>
    <w:p>
      <w:pPr>
        <w:spacing w:after="0"/>
        <w:ind w:left="0"/>
        <w:jc w:val="both"/>
      </w:pPr>
      <w:r>
        <w:rPr>
          <w:rFonts w:ascii="Times New Roman"/>
          <w:b w:val="false"/>
          <w:i w:val="false"/>
          <w:color w:val="000000"/>
          <w:sz w:val="28"/>
        </w:rPr>
        <w:t>
      Тұлғаны оқиғалар туралы дерекқордан алып тастау осы тұлғаны антифрод-орталық операторының ішкі құжаттарында белгіленген нысан бойынша оқиғалар туралы дерекқорға енгізген қылмыстық қудалау органы антифрод-орталық операторына жіберген хабардың негізінде жүзеге асырылады.</w:t>
      </w:r>
    </w:p>
    <w:bookmarkEnd w:id="31"/>
    <w:bookmarkStart w:name="z60" w:id="32"/>
    <w:p>
      <w:pPr>
        <w:spacing w:after="0"/>
        <w:ind w:left="0"/>
        <w:jc w:val="both"/>
      </w:pPr>
      <w:r>
        <w:rPr>
          <w:rFonts w:ascii="Times New Roman"/>
          <w:b w:val="false"/>
          <w:i w:val="false"/>
          <w:color w:val="000000"/>
          <w:sz w:val="28"/>
        </w:rPr>
        <w:t>
      13. Әрекеттену туралы дерекқор ішкі құжаттарға сәйкес клиенттердің алаяқтық белгілері бар төлем транзакциясына байланысты төлем операцияларына қатысқаны туралы негіздер (күдік) расталатын өз клиенттері бойынша ұйымдардан алынған алаяқтық белгілері бар төлем транзакциялары туралы хабарлар негізінде қалыптастырылады.</w:t>
      </w:r>
    </w:p>
    <w:bookmarkEnd w:id="32"/>
    <w:bookmarkStart w:name="z61" w:id="33"/>
    <w:p>
      <w:pPr>
        <w:spacing w:after="0"/>
        <w:ind w:left="0"/>
        <w:jc w:val="both"/>
      </w:pPr>
      <w:r>
        <w:rPr>
          <w:rFonts w:ascii="Times New Roman"/>
          <w:b w:val="false"/>
          <w:i w:val="false"/>
          <w:color w:val="000000"/>
          <w:sz w:val="28"/>
        </w:rPr>
        <w:t>
      Ұйым мынадай негізді талаптарды орындау кезінде антифрод-орталық операторына әрекеттену туралы дерекқорға енгізуі үшін хабар жібереді:</w:t>
      </w:r>
    </w:p>
    <w:bookmarkEnd w:id="33"/>
    <w:bookmarkStart w:name="z62" w:id="34"/>
    <w:p>
      <w:pPr>
        <w:spacing w:after="0"/>
        <w:ind w:left="0"/>
        <w:jc w:val="both"/>
      </w:pPr>
      <w:r>
        <w:rPr>
          <w:rFonts w:ascii="Times New Roman"/>
          <w:b w:val="false"/>
          <w:i w:val="false"/>
          <w:color w:val="000000"/>
          <w:sz w:val="28"/>
        </w:rPr>
        <w:t xml:space="preserve">
      1) ұйым ішкі құжаттарға сәйкес клиенттің алаяқтық белгілері бар төлем транзакцияларын анықтайды және осы операцияны бұғаттайды; </w:t>
      </w:r>
    </w:p>
    <w:bookmarkEnd w:id="34"/>
    <w:bookmarkStart w:name="z63" w:id="35"/>
    <w:p>
      <w:pPr>
        <w:spacing w:after="0"/>
        <w:ind w:left="0"/>
        <w:jc w:val="both"/>
      </w:pPr>
      <w:r>
        <w:rPr>
          <w:rFonts w:ascii="Times New Roman"/>
          <w:b w:val="false"/>
          <w:i w:val="false"/>
          <w:color w:val="000000"/>
          <w:sz w:val="28"/>
        </w:rPr>
        <w:t>
      2) 3 (үш) жұмыс күні ішінде өз клиентінің қызметі және (немесе) операциялары бойынша, оның ішінде мән-жайларды анықтау және шешім қабылдау үшін клиенттен қосымша ақпарат алу бойынша нысаналы (егжей-тегжейлі) талдау жүргізеді.</w:t>
      </w:r>
    </w:p>
    <w:bookmarkEnd w:id="35"/>
    <w:bookmarkStart w:name="z64" w:id="36"/>
    <w:p>
      <w:pPr>
        <w:spacing w:after="0"/>
        <w:ind w:left="0"/>
        <w:jc w:val="both"/>
      </w:pPr>
      <w:r>
        <w:rPr>
          <w:rFonts w:ascii="Times New Roman"/>
          <w:b w:val="false"/>
          <w:i w:val="false"/>
          <w:color w:val="000000"/>
          <w:sz w:val="28"/>
        </w:rPr>
        <w:t>
      3) клиенттің алаяқтық белгілері бар төлем транзакциясына байланысты төлем операцияларына қатысуы туралы негіздер (күдік) расталған жағдайда антифрод-орталық операторына хабар жібереді.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Тұлғаны әрекеттену туралы дерекқордан алып тастау антифрод-орталық операторының ішкі құжаттарында бекітілген нысан бойынша жүргізілген тергеп-тексеру қорытындылары бойынша қылмыстық қудалау органы антифрод-орталық операторына жіберген хабардың негізінде, сондай-ақ Талаптардың </w:t>
      </w:r>
      <w:r>
        <w:rPr>
          <w:rFonts w:ascii="Times New Roman"/>
          <w:b w:val="false"/>
          <w:i w:val="false"/>
          <w:color w:val="000000"/>
          <w:sz w:val="28"/>
        </w:rPr>
        <w:t>15-тармағында</w:t>
      </w:r>
      <w:r>
        <w:rPr>
          <w:rFonts w:ascii="Times New Roman"/>
          <w:b w:val="false"/>
          <w:i w:val="false"/>
          <w:color w:val="000000"/>
          <w:sz w:val="28"/>
        </w:rPr>
        <w:t xml:space="preserve"> көзделген жағдайда және негіздер бойынша жүзеге асырылады.</w:t>
      </w:r>
    </w:p>
    <w:bookmarkStart w:name="z66" w:id="37"/>
    <w:p>
      <w:pPr>
        <w:spacing w:after="0"/>
        <w:ind w:left="0"/>
        <w:jc w:val="both"/>
      </w:pPr>
      <w:r>
        <w:rPr>
          <w:rFonts w:ascii="Times New Roman"/>
          <w:b w:val="false"/>
          <w:i w:val="false"/>
          <w:color w:val="000000"/>
          <w:sz w:val="28"/>
        </w:rPr>
        <w:t>
      14. Оқиғалар туралы дерекқорда бенефициарға қатысты шектеулерді алып тастауды антифрод-орталық оны көрсетілген дерекқорға енгізген қылмыстық қудалау органының шешімі негізінде жүзеге асырады.</w:t>
      </w:r>
    </w:p>
    <w:bookmarkEnd w:id="37"/>
    <w:bookmarkStart w:name="z67" w:id="38"/>
    <w:p>
      <w:pPr>
        <w:spacing w:after="0"/>
        <w:ind w:left="0"/>
        <w:jc w:val="both"/>
      </w:pPr>
      <w:r>
        <w:rPr>
          <w:rFonts w:ascii="Times New Roman"/>
          <w:b w:val="false"/>
          <w:i w:val="false"/>
          <w:color w:val="000000"/>
          <w:sz w:val="28"/>
        </w:rPr>
        <w:t xml:space="preserve">
      15. Ұйым: </w:t>
      </w:r>
    </w:p>
    <w:bookmarkEnd w:id="38"/>
    <w:bookmarkStart w:name="z68" w:id="39"/>
    <w:p>
      <w:pPr>
        <w:spacing w:after="0"/>
        <w:ind w:left="0"/>
        <w:jc w:val="both"/>
      </w:pPr>
      <w:r>
        <w:rPr>
          <w:rFonts w:ascii="Times New Roman"/>
          <w:b w:val="false"/>
          <w:i w:val="false"/>
          <w:color w:val="000000"/>
          <w:sz w:val="28"/>
        </w:rPr>
        <w:t xml:space="preserve">
      1) клиенттің операциясын зерделеу және талдау; </w:t>
      </w:r>
    </w:p>
    <w:bookmarkEnd w:id="39"/>
    <w:bookmarkStart w:name="z69" w:id="40"/>
    <w:p>
      <w:pPr>
        <w:spacing w:after="0"/>
        <w:ind w:left="0"/>
        <w:jc w:val="both"/>
      </w:pPr>
      <w:r>
        <w:rPr>
          <w:rFonts w:ascii="Times New Roman"/>
          <w:b w:val="false"/>
          <w:i w:val="false"/>
          <w:color w:val="000000"/>
          <w:sz w:val="28"/>
        </w:rPr>
        <w:t>
      2) клиенттің оны негізсіз не қате енгізу туралы өтінішін қарау қорытындысы бойынша Клиентті өзінің шешімі негізінде әрекеттену туралы дерекқордан шығарады.</w:t>
      </w:r>
    </w:p>
    <w:bookmarkEnd w:id="40"/>
    <w:bookmarkStart w:name="z70" w:id="41"/>
    <w:p>
      <w:pPr>
        <w:spacing w:after="0"/>
        <w:ind w:left="0"/>
        <w:jc w:val="left"/>
      </w:pPr>
      <w:r>
        <w:rPr>
          <w:rFonts w:ascii="Times New Roman"/>
          <w:b/>
          <w:i w:val="false"/>
          <w:color w:val="000000"/>
        </w:rPr>
        <w:t xml:space="preserve"> 4-тарау. Ұйымдардың нұсқауларды орындаудан бас тартуы немесе орындауды тоқтата тұруы</w:t>
      </w:r>
    </w:p>
    <w:bookmarkEnd w:id="41"/>
    <w:p>
      <w:pPr>
        <w:spacing w:after="0"/>
        <w:ind w:left="0"/>
        <w:jc w:val="left"/>
      </w:pPr>
    </w:p>
    <w:p>
      <w:pPr>
        <w:spacing w:after="0"/>
        <w:ind w:left="0"/>
        <w:jc w:val="both"/>
      </w:pPr>
      <w:r>
        <w:rPr>
          <w:rFonts w:ascii="Times New Roman"/>
          <w:b w:val="false"/>
          <w:i w:val="false"/>
          <w:color w:val="000000"/>
          <w:sz w:val="28"/>
        </w:rPr>
        <w:t xml:space="preserve">
      16. Ұйым төлем және (немесе) ақша аударымы бойынша нұсқауды орындағанға дейін, Талаптардың </w:t>
      </w:r>
      <w:r>
        <w:rPr>
          <w:rFonts w:ascii="Times New Roman"/>
          <w:b w:val="false"/>
          <w:i w:val="false"/>
          <w:color w:val="000000"/>
          <w:sz w:val="28"/>
        </w:rPr>
        <w:t>8-тармағында</w:t>
      </w:r>
      <w:r>
        <w:rPr>
          <w:rFonts w:ascii="Times New Roman"/>
          <w:b w:val="false"/>
          <w:i w:val="false"/>
          <w:color w:val="000000"/>
          <w:sz w:val="28"/>
        </w:rPr>
        <w:t xml:space="preserve"> көзделген тиісті іс-шараларды жүргізеді.</w:t>
      </w:r>
    </w:p>
    <w:bookmarkStart w:name="z72" w:id="42"/>
    <w:p>
      <w:pPr>
        <w:spacing w:after="0"/>
        <w:ind w:left="0"/>
        <w:jc w:val="both"/>
      </w:pPr>
      <w:r>
        <w:rPr>
          <w:rFonts w:ascii="Times New Roman"/>
          <w:b w:val="false"/>
          <w:i w:val="false"/>
          <w:color w:val="000000"/>
          <w:sz w:val="28"/>
        </w:rPr>
        <w:t>
      17. Ұйым төлемнің және (немесе) ақша аударымының бенефициары туралы ақпарат қылмыстық қудалау органы растаған оқиғалар туралы дерекқорда бар бенефициар туралы ақпаратпен сәйкес келген кезде төлемді және (немесе) ақша аударымын жүзеге асырудан бас тартады.</w:t>
      </w:r>
    </w:p>
    <w:bookmarkEnd w:id="42"/>
    <w:bookmarkStart w:name="z73" w:id="43"/>
    <w:p>
      <w:pPr>
        <w:spacing w:after="0"/>
        <w:ind w:left="0"/>
        <w:jc w:val="both"/>
      </w:pPr>
      <w:r>
        <w:rPr>
          <w:rFonts w:ascii="Times New Roman"/>
          <w:b w:val="false"/>
          <w:i w:val="false"/>
          <w:color w:val="000000"/>
          <w:sz w:val="28"/>
        </w:rPr>
        <w:t>
      Ұйым төлем және (немесе) ақша аударымы жөніндегі нұсқаулықты орындаудан бас тартқан кезде клиентпен жасалған шартта белгіленген тәртіппен ақша жөнелтуші клиентке себептер мен негіздемелерді көрсете отырып, төлемді және (немесе) ақша аударымын жүзеге асырудан бас тарту туралы ақпарат береді.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Ұйым Төлемдер және төлем жүйелері туралы </w:t>
      </w:r>
      <w:r>
        <w:rPr>
          <w:rFonts w:ascii="Times New Roman"/>
          <w:b w:val="false"/>
          <w:i w:val="false"/>
          <w:color w:val="000000"/>
          <w:sz w:val="28"/>
        </w:rPr>
        <w:t>заңның</w:t>
      </w:r>
      <w:r>
        <w:rPr>
          <w:rFonts w:ascii="Times New Roman"/>
          <w:b w:val="false"/>
          <w:i w:val="false"/>
          <w:color w:val="000000"/>
          <w:sz w:val="28"/>
        </w:rPr>
        <w:t xml:space="preserve"> 25-1-бабы 5-тармағының 1) тармақшасына сәйкес төлемнің және (немесе) ақша аударымының бенефициары туралы ақпарат әрекеттену туралы дерекқорда бар бенефициар туралы ақпаратпен сәйкес келген кезде төлемді және (немесе) ақша аударымын жүзеге асыруда нұсқаудың орындалуын тоқтата тұрады және (немесе) ақша сомасын бұғаттайды және клиентпен жасалған шартта белгіленген тәртіппен, клиентке себептері мен негіздемелерін көрсете отырып, төлемді және (немесе) ақша аударымын жүзеге асыруды тоқтата тұру туралы ақпарат береді.</w:t>
      </w:r>
    </w:p>
    <w:bookmarkStart w:name="z75" w:id="44"/>
    <w:p>
      <w:pPr>
        <w:spacing w:after="0"/>
        <w:ind w:left="0"/>
        <w:jc w:val="both"/>
      </w:pPr>
      <w:r>
        <w:rPr>
          <w:rFonts w:ascii="Times New Roman"/>
          <w:b w:val="false"/>
          <w:i w:val="false"/>
          <w:color w:val="000000"/>
          <w:sz w:val="28"/>
        </w:rPr>
        <w:t>
      Егер ақша жөнелтуші клиент барлық тәуекелдерді қабылдаған жағдайда, ұйым осы төлемді және (немесе) ақшаны аударымын әрекеттену туралы дерекқорға енгізілген бенефициардың пайдасына аударуды қайта бастайды.</w:t>
      </w:r>
    </w:p>
    <w:bookmarkEnd w:id="44"/>
    <w:bookmarkStart w:name="z76" w:id="45"/>
    <w:p>
      <w:pPr>
        <w:spacing w:after="0"/>
        <w:ind w:left="0"/>
        <w:jc w:val="both"/>
      </w:pPr>
      <w:r>
        <w:rPr>
          <w:rFonts w:ascii="Times New Roman"/>
          <w:b w:val="false"/>
          <w:i w:val="false"/>
          <w:color w:val="000000"/>
          <w:sz w:val="28"/>
        </w:rPr>
        <w:t>
      Егер клиент тәуекелдерді қабылдамаса және төлемді және (немесе) ақша аударымын жалғастырғысы келмесе, қаржы ұйымы бұл төлемді және (немесе) ақша аударымын қабылдамайды.</w:t>
      </w:r>
    </w:p>
    <w:bookmarkEnd w:id="45"/>
    <w:bookmarkStart w:name="z77" w:id="46"/>
    <w:p>
      <w:pPr>
        <w:spacing w:after="0"/>
        <w:ind w:left="0"/>
        <w:jc w:val="both"/>
      </w:pPr>
      <w:r>
        <w:rPr>
          <w:rFonts w:ascii="Times New Roman"/>
          <w:b w:val="false"/>
          <w:i w:val="false"/>
          <w:color w:val="000000"/>
          <w:sz w:val="28"/>
        </w:rPr>
        <w:t>
      19. Клиенттің кейінгі нұсқауларын орындауды қайта бастау оқиғалар мен әрекеттену туралы дерекқорда бенефициарға қатысты шектеу алынғаннан кейін жүзеге асырылады.</w:t>
      </w:r>
    </w:p>
    <w:bookmarkEnd w:id="46"/>
    <w:bookmarkStart w:name="z78" w:id="47"/>
    <w:p>
      <w:pPr>
        <w:spacing w:after="0"/>
        <w:ind w:left="0"/>
        <w:jc w:val="both"/>
      </w:pPr>
      <w:r>
        <w:rPr>
          <w:rFonts w:ascii="Times New Roman"/>
          <w:b w:val="false"/>
          <w:i w:val="false"/>
          <w:color w:val="000000"/>
          <w:sz w:val="28"/>
        </w:rPr>
        <w:t>
      20. Ұйым клиенттің алаяқтық белгілері бар төлем транзакциясын анықтағаны туралы өтінішін алған кезде:</w:t>
      </w:r>
    </w:p>
    <w:bookmarkEnd w:id="47"/>
    <w:bookmarkStart w:name="z79" w:id="48"/>
    <w:p>
      <w:pPr>
        <w:spacing w:after="0"/>
        <w:ind w:left="0"/>
        <w:jc w:val="both"/>
      </w:pPr>
      <w:r>
        <w:rPr>
          <w:rFonts w:ascii="Times New Roman"/>
          <w:b w:val="false"/>
          <w:i w:val="false"/>
          <w:color w:val="000000"/>
          <w:sz w:val="28"/>
        </w:rPr>
        <w:t>
      1) ақша жөнелтушіге қызмет көрсететін ұйым операцияға талдау (зерделеу) жүргізеді, оның нәтижелері бойынша антифрод-орталық операторына клиенттің және бенефициарға қызмет көрсететін ұйымның деректемелерін көрсете отырып, алаяқтық белгілері бар төлем транзакциясы туралы хабар жібереді;</w:t>
      </w:r>
    </w:p>
    <w:bookmarkEnd w:id="48"/>
    <w:bookmarkStart w:name="z80" w:id="49"/>
    <w:p>
      <w:pPr>
        <w:spacing w:after="0"/>
        <w:ind w:left="0"/>
        <w:jc w:val="both"/>
      </w:pPr>
      <w:r>
        <w:rPr>
          <w:rFonts w:ascii="Times New Roman"/>
          <w:b w:val="false"/>
          <w:i w:val="false"/>
          <w:color w:val="000000"/>
          <w:sz w:val="28"/>
        </w:rPr>
        <w:t>
      2) антифрод-орталықтың операторы осы тармақтың 1) тармақшасында көрсетілген хабарды алғаннан кейін бенефициардың банктік шотына және (немесе) электрондық әмиянына ақша аудару туралы нұсқауды орындауды тоқтата тұруы және бенефициардың ақша алу негіздерін анықтауы үшін бенефициарға қызмет көрсететін ұйымды бір мезгілде хабардар ете отырып, бенефициар туралы ақпаратты әрекеттену туралы дерекқорға дереу енгізеді.</w:t>
      </w:r>
    </w:p>
    <w:bookmarkEnd w:id="49"/>
    <w:bookmarkStart w:name="z81" w:id="50"/>
    <w:p>
      <w:pPr>
        <w:spacing w:after="0"/>
        <w:ind w:left="0"/>
        <w:jc w:val="both"/>
      </w:pPr>
      <w:r>
        <w:rPr>
          <w:rFonts w:ascii="Times New Roman"/>
          <w:b w:val="false"/>
          <w:i w:val="false"/>
          <w:color w:val="000000"/>
          <w:sz w:val="28"/>
        </w:rPr>
        <w:t>
      3) бенефициарға қызмет көрсететін ұйым антифрод-орталықтан осы тармақтың 2) тармақшасында көрсетілген хабарламаны алғаннан кейін, операция сомасы шегінде ақшаны бенефициардың банктік шотына және (немесе) электрондық әмиянына есептеуді тоқтата тұрады;</w:t>
      </w:r>
    </w:p>
    <w:bookmarkEnd w:id="50"/>
    <w:bookmarkStart w:name="z82" w:id="51"/>
    <w:p>
      <w:pPr>
        <w:spacing w:after="0"/>
        <w:ind w:left="0"/>
        <w:jc w:val="both"/>
      </w:pPr>
      <w:r>
        <w:rPr>
          <w:rFonts w:ascii="Times New Roman"/>
          <w:b w:val="false"/>
          <w:i w:val="false"/>
          <w:color w:val="000000"/>
          <w:sz w:val="28"/>
        </w:rPr>
        <w:t xml:space="preserve">
      4) бенефициардың банктік шотына және (немесе) электрондық әмиянға ақша аударуды тоқтата тұру мүмкін болмаған жағдайда, бенефициарға қызмет көрсететін ұйым, бенефициардың банктік шотындағы және (немесе) электрондық әмиянындағы ақша сомасын бұғаттайды және бұл туралы шартта белгіленген тәртіппен бенефициарды дереу хабардар етеді. Ақшаны бұғаттау бенефициардың ақша алу негіздерін анықтау мақсатында жүзеге асырылады; </w:t>
      </w:r>
    </w:p>
    <w:bookmarkEnd w:id="51"/>
    <w:bookmarkStart w:name="z83" w:id="52"/>
    <w:p>
      <w:pPr>
        <w:spacing w:after="0"/>
        <w:ind w:left="0"/>
        <w:jc w:val="both"/>
      </w:pPr>
      <w:r>
        <w:rPr>
          <w:rFonts w:ascii="Times New Roman"/>
          <w:b w:val="false"/>
          <w:i w:val="false"/>
          <w:color w:val="000000"/>
          <w:sz w:val="28"/>
        </w:rPr>
        <w:t xml:space="preserve">
      5) банктік шоттан және (немесе) электрондық әмияннан ақша одан әрі аударылған және (немесе) алынған жағдайда бенефициарға қызмет көрсететін ұйым банктік шот және (немесе) электрондық әмиян бойынша шығыс операцияларын тоқтата тұрады және бенефициармен жасалған шартта белгіленген тәртіппен бенефициарды дереу шығыс операцияларын тоқтата тұру туралы хабардар етеді. Шығыс операцияларын тоқтата тұру бенефициардың ақша алу негіздерін анықтау мақсатында жүзеге асырылады; </w:t>
      </w:r>
    </w:p>
    <w:bookmarkEnd w:id="52"/>
    <w:bookmarkStart w:name="z84" w:id="53"/>
    <w:p>
      <w:pPr>
        <w:spacing w:after="0"/>
        <w:ind w:left="0"/>
        <w:jc w:val="both"/>
      </w:pPr>
      <w:r>
        <w:rPr>
          <w:rFonts w:ascii="Times New Roman"/>
          <w:b w:val="false"/>
          <w:i w:val="false"/>
          <w:color w:val="000000"/>
          <w:sz w:val="28"/>
        </w:rPr>
        <w:t xml:space="preserve">
      6) осы тармақтың 3), 4) және 5) тармақшаларында көзделген жағдайларда бенефициарға қызмет көрсететін ұйым алаяқтық белгілері бар төлем транзакциясы анықталған күннен бастап 3 (үш) жұмыс күні ішінде, төлем транзакциясына талдау жасайды, оның қорытындысы бойынша: </w:t>
      </w:r>
    </w:p>
    <w:bookmarkEnd w:id="53"/>
    <w:bookmarkStart w:name="z85" w:id="54"/>
    <w:p>
      <w:pPr>
        <w:spacing w:after="0"/>
        <w:ind w:left="0"/>
        <w:jc w:val="both"/>
      </w:pPr>
      <w:r>
        <w:rPr>
          <w:rFonts w:ascii="Times New Roman"/>
          <w:b w:val="false"/>
          <w:i w:val="false"/>
          <w:color w:val="000000"/>
          <w:sz w:val="28"/>
        </w:rPr>
        <w:t>
      күдік расталмаған жағдайда антифрод-орталықтың операторына әрекеттену туралы дерекқордан бенефициарды алып тастау туралы хабарлама жібереді, сондай-ақ шешім қабылданған сәттен бастап 3 (үш) жұмыс күні ішінде бенефициардың банктік шотына ақшаны және (немесе) электрондық әмиянына электрондық ақшаны аударады және (немесе) бенефициардың банктік шотын және (немесе) электрондық әмиянын бұғаттан шығарады және (немесе) бенефициардың банктік шоты және (немесе) электрондық әмияны бойынша шығыс операцияларын қайта бастайды. Антифрод-орталықтың операторы бұл бенефициарды әрекеттену туралы дерекқордан алып тастайды;</w:t>
      </w:r>
    </w:p>
    <w:bookmarkEnd w:id="54"/>
    <w:bookmarkStart w:name="z86" w:id="55"/>
    <w:p>
      <w:pPr>
        <w:spacing w:after="0"/>
        <w:ind w:left="0"/>
        <w:jc w:val="both"/>
      </w:pPr>
      <w:r>
        <w:rPr>
          <w:rFonts w:ascii="Times New Roman"/>
          <w:b w:val="false"/>
          <w:i w:val="false"/>
          <w:color w:val="000000"/>
          <w:sz w:val="28"/>
        </w:rPr>
        <w:t>
      күдік расталған жағдайда бұл туралы антифрод-орталықтың операторына хабарлама жібереді, сондай ақ шешім қабылданған сәттен бастап 3 (үш) жұмыс күні ішінде бенефициарға қатысты тергеу жүргізу үшін материалдарды қылмыстық қудалау органына жібере отырып, ақша жөнелтушіге ақша сомасын қайтарады.</w:t>
      </w:r>
    </w:p>
    <w:bookmarkEnd w:id="55"/>
    <w:bookmarkStart w:name="z87" w:id="56"/>
    <w:p>
      <w:pPr>
        <w:spacing w:after="0"/>
        <w:ind w:left="0"/>
        <w:jc w:val="left"/>
      </w:pPr>
      <w:r>
        <w:rPr>
          <w:rFonts w:ascii="Times New Roman"/>
          <w:b/>
          <w:i w:val="false"/>
          <w:color w:val="000000"/>
        </w:rPr>
        <w:t xml:space="preserve"> 5-тарау. Ұйымдардың алаяқтық белгілері бар төлем транзакцияларын жүзеге асырудың барлық оқиғалары және (немесе) әрекеттену туралы ақпаратты антифрод-орталыққа жіберуі</w:t>
      </w:r>
    </w:p>
    <w:bookmarkEnd w:id="56"/>
    <w:bookmarkStart w:name="z88" w:id="57"/>
    <w:p>
      <w:pPr>
        <w:spacing w:after="0"/>
        <w:ind w:left="0"/>
        <w:jc w:val="both"/>
      </w:pPr>
      <w:r>
        <w:rPr>
          <w:rFonts w:ascii="Times New Roman"/>
          <w:b w:val="false"/>
          <w:i w:val="false"/>
          <w:color w:val="000000"/>
          <w:sz w:val="28"/>
        </w:rPr>
        <w:t>
      21. Ұйым антифрод-орталықтың операторына жіберетін алаяқтық белгілері бар төлем транзакциясы туралы хабарда өз клиентінің рөлі туралы мәліметтер болады:</w:t>
      </w:r>
    </w:p>
    <w:bookmarkEnd w:id="57"/>
    <w:bookmarkStart w:name="z89" w:id="58"/>
    <w:p>
      <w:pPr>
        <w:spacing w:after="0"/>
        <w:ind w:left="0"/>
        <w:jc w:val="both"/>
      </w:pPr>
      <w:r>
        <w:rPr>
          <w:rFonts w:ascii="Times New Roman"/>
          <w:b w:val="false"/>
          <w:i w:val="false"/>
          <w:color w:val="000000"/>
          <w:sz w:val="28"/>
        </w:rPr>
        <w:t>
      алдау немесе сенімге қиянат жасау арқылы клиенттің ақшасын ұрлауға бағытталған үшінші тұлғалардың әрекеттерінен зардап шеккен;</w:t>
      </w:r>
    </w:p>
    <w:bookmarkEnd w:id="58"/>
    <w:bookmarkStart w:name="z90" w:id="59"/>
    <w:p>
      <w:pPr>
        <w:spacing w:after="0"/>
        <w:ind w:left="0"/>
        <w:jc w:val="both"/>
      </w:pPr>
      <w:r>
        <w:rPr>
          <w:rFonts w:ascii="Times New Roman"/>
          <w:b w:val="false"/>
          <w:i w:val="false"/>
          <w:color w:val="000000"/>
          <w:sz w:val="28"/>
        </w:rPr>
        <w:t>
      клиенттің ақшасын алдау немесе сенімін теріс пайдалану жолымен ұрлауға бағытталған клиентке қатысты іс-әрекеттер жасаған.</w:t>
      </w:r>
    </w:p>
    <w:bookmarkEnd w:id="59"/>
    <w:bookmarkStart w:name="z91" w:id="60"/>
    <w:p>
      <w:pPr>
        <w:spacing w:after="0"/>
        <w:ind w:left="0"/>
        <w:jc w:val="both"/>
      </w:pPr>
      <w:r>
        <w:rPr>
          <w:rFonts w:ascii="Times New Roman"/>
          <w:b w:val="false"/>
          <w:i w:val="false"/>
          <w:color w:val="000000"/>
          <w:sz w:val="28"/>
        </w:rPr>
        <w:t>
      22. Ұйым және қылмыстық қудалау органы алаяқтық белгілері бар төлем транзакциясы туралы хабарды электрондық нысанда жібереді және онда антифрод-орталық операторының ішкі құжаттарында белгіленген нысан бойынша клиентті сәйкестендіруге арналған деректемелер болады, бірақ төлемді және (немесе) ақша аударымын:</w:t>
      </w:r>
    </w:p>
    <w:bookmarkEnd w:id="60"/>
    <w:bookmarkStart w:name="z92" w:id="61"/>
    <w:p>
      <w:pPr>
        <w:spacing w:after="0"/>
        <w:ind w:left="0"/>
        <w:jc w:val="both"/>
      </w:pPr>
      <w:r>
        <w:rPr>
          <w:rFonts w:ascii="Times New Roman"/>
          <w:b w:val="false"/>
          <w:i w:val="false"/>
          <w:color w:val="000000"/>
          <w:sz w:val="28"/>
        </w:rPr>
        <w:t>
      1) банктік шотты пайдалана отырып жүзеге асырған кезде: шот нөмірі, төлем транзакциясының сомасы мен уақыты;</w:t>
      </w:r>
    </w:p>
    <w:bookmarkEnd w:id="61"/>
    <w:bookmarkStart w:name="z93" w:id="62"/>
    <w:p>
      <w:pPr>
        <w:spacing w:after="0"/>
        <w:ind w:left="0"/>
        <w:jc w:val="both"/>
      </w:pPr>
      <w:r>
        <w:rPr>
          <w:rFonts w:ascii="Times New Roman"/>
          <w:b w:val="false"/>
          <w:i w:val="false"/>
          <w:color w:val="000000"/>
          <w:sz w:val="28"/>
        </w:rPr>
        <w:t>
      2) төлем карточкасын пайдалана отырып жүзеге асырған кезде: карточка нөмірі және (немесе) эквайер оны өңдеу процесінде беретін төлем транзакциясының бірегей идентификаторы (бар болса), төлем транзакциясының сомасы мен уақыты;</w:t>
      </w:r>
    </w:p>
    <w:bookmarkEnd w:id="62"/>
    <w:bookmarkStart w:name="z94" w:id="63"/>
    <w:p>
      <w:pPr>
        <w:spacing w:after="0"/>
        <w:ind w:left="0"/>
        <w:jc w:val="both"/>
      </w:pPr>
      <w:r>
        <w:rPr>
          <w:rFonts w:ascii="Times New Roman"/>
          <w:b w:val="false"/>
          <w:i w:val="false"/>
          <w:color w:val="000000"/>
          <w:sz w:val="28"/>
        </w:rPr>
        <w:t>
      3) электрондық ақшаның электрондық әмиянын пайдалана отырып жүзеге асырған кезде: әмиянның деректемелері, төлем транзакциясының сомасы мен уақыты жөніндегі деректемелермен шектелмейді.</w:t>
      </w:r>
    </w:p>
    <w:bookmarkEnd w:id="63"/>
    <w:bookmarkStart w:name="z95" w:id="64"/>
    <w:p>
      <w:pPr>
        <w:spacing w:after="0"/>
        <w:ind w:left="0"/>
        <w:jc w:val="both"/>
      </w:pPr>
      <w:r>
        <w:rPr>
          <w:rFonts w:ascii="Times New Roman"/>
          <w:b w:val="false"/>
          <w:i w:val="false"/>
          <w:color w:val="000000"/>
          <w:sz w:val="28"/>
        </w:rPr>
        <w:t>
      23. Ұйым ішкі құжаттармен бекітілген мынадай өлшемшарттар (белгілер) негізінде алаяқтық белгілері бар төлем транзакциясын анықтайды, бірақ олармен шектелмейді:</w:t>
      </w:r>
    </w:p>
    <w:bookmarkEnd w:id="64"/>
    <w:bookmarkStart w:name="z96" w:id="65"/>
    <w:p>
      <w:pPr>
        <w:spacing w:after="0"/>
        <w:ind w:left="0"/>
        <w:jc w:val="both"/>
      </w:pPr>
      <w:r>
        <w:rPr>
          <w:rFonts w:ascii="Times New Roman"/>
          <w:b w:val="false"/>
          <w:i w:val="false"/>
          <w:color w:val="000000"/>
          <w:sz w:val="28"/>
        </w:rPr>
        <w:t>
      1) ұйым жалпы жасалатын операциялар (клиент жүзеге асыратын қызмет) бойынша талдау негізінде анықтаған клиент жүргізетін операция сипатының (өзгеше) сәйкес келмеуі, атап айтқанда:</w:t>
      </w:r>
    </w:p>
    <w:bookmarkEnd w:id="65"/>
    <w:bookmarkStart w:name="z97" w:id="66"/>
    <w:p>
      <w:pPr>
        <w:spacing w:after="0"/>
        <w:ind w:left="0"/>
        <w:jc w:val="both"/>
      </w:pPr>
      <w:r>
        <w:rPr>
          <w:rFonts w:ascii="Times New Roman"/>
          <w:b w:val="false"/>
          <w:i w:val="false"/>
          <w:color w:val="000000"/>
          <w:sz w:val="28"/>
        </w:rPr>
        <w:t>
      операцияны жүзеге асыру уақыты (күндері);</w:t>
      </w:r>
    </w:p>
    <w:bookmarkEnd w:id="66"/>
    <w:bookmarkStart w:name="z98" w:id="67"/>
    <w:p>
      <w:pPr>
        <w:spacing w:after="0"/>
        <w:ind w:left="0"/>
        <w:jc w:val="both"/>
      </w:pPr>
      <w:r>
        <w:rPr>
          <w:rFonts w:ascii="Times New Roman"/>
          <w:b w:val="false"/>
          <w:i w:val="false"/>
          <w:color w:val="000000"/>
          <w:sz w:val="28"/>
        </w:rPr>
        <w:t>
      операцияларды жүзеге асыру орны (клиенттің нақты орналасқан жері, операцияны жүзеге асыру орны және тағы басқалар);</w:t>
      </w:r>
    </w:p>
    <w:bookmarkEnd w:id="67"/>
    <w:bookmarkStart w:name="z99" w:id="68"/>
    <w:p>
      <w:pPr>
        <w:spacing w:after="0"/>
        <w:ind w:left="0"/>
        <w:jc w:val="both"/>
      </w:pPr>
      <w:r>
        <w:rPr>
          <w:rFonts w:ascii="Times New Roman"/>
          <w:b w:val="false"/>
          <w:i w:val="false"/>
          <w:color w:val="000000"/>
          <w:sz w:val="28"/>
        </w:rPr>
        <w:t>
      оны пайдалана отырып операция жүзеге асырылатын құрылғы.</w:t>
      </w:r>
    </w:p>
    <w:bookmarkEnd w:id="68"/>
    <w:bookmarkStart w:name="z100" w:id="69"/>
    <w:p>
      <w:pPr>
        <w:spacing w:after="0"/>
        <w:ind w:left="0"/>
        <w:jc w:val="both"/>
      </w:pPr>
      <w:r>
        <w:rPr>
          <w:rFonts w:ascii="Times New Roman"/>
          <w:b w:val="false"/>
          <w:i w:val="false"/>
          <w:color w:val="000000"/>
          <w:sz w:val="28"/>
        </w:rPr>
        <w:t>
      2) клиент жүргізетін операция параметрлерінің сәйкес келмеуі:</w:t>
      </w:r>
    </w:p>
    <w:bookmarkEnd w:id="69"/>
    <w:bookmarkStart w:name="z101" w:id="70"/>
    <w:p>
      <w:pPr>
        <w:spacing w:after="0"/>
        <w:ind w:left="0"/>
        <w:jc w:val="both"/>
      </w:pPr>
      <w:r>
        <w:rPr>
          <w:rFonts w:ascii="Times New Roman"/>
          <w:b w:val="false"/>
          <w:i w:val="false"/>
          <w:color w:val="000000"/>
          <w:sz w:val="28"/>
        </w:rPr>
        <w:t>
      операция сомасы;</w:t>
      </w:r>
    </w:p>
    <w:bookmarkEnd w:id="70"/>
    <w:bookmarkStart w:name="z102" w:id="71"/>
    <w:p>
      <w:pPr>
        <w:spacing w:after="0"/>
        <w:ind w:left="0"/>
        <w:jc w:val="both"/>
      </w:pPr>
      <w:r>
        <w:rPr>
          <w:rFonts w:ascii="Times New Roman"/>
          <w:b w:val="false"/>
          <w:i w:val="false"/>
          <w:color w:val="000000"/>
          <w:sz w:val="28"/>
        </w:rPr>
        <w:t>
      операцияларды жүзеге асыру кезеңділігі (жиілігі);</w:t>
      </w:r>
    </w:p>
    <w:bookmarkEnd w:id="71"/>
    <w:bookmarkStart w:name="z103" w:id="72"/>
    <w:p>
      <w:pPr>
        <w:spacing w:after="0"/>
        <w:ind w:left="0"/>
        <w:jc w:val="both"/>
      </w:pPr>
      <w:r>
        <w:rPr>
          <w:rFonts w:ascii="Times New Roman"/>
          <w:b w:val="false"/>
          <w:i w:val="false"/>
          <w:color w:val="000000"/>
          <w:sz w:val="28"/>
        </w:rPr>
        <w:t>
      ақша алушы (бенефициар).</w:t>
      </w:r>
    </w:p>
    <w:bookmarkEnd w:id="72"/>
    <w:bookmarkStart w:name="z104" w:id="73"/>
    <w:p>
      <w:pPr>
        <w:spacing w:after="0"/>
        <w:ind w:left="0"/>
        <w:jc w:val="both"/>
      </w:pPr>
      <w:r>
        <w:rPr>
          <w:rFonts w:ascii="Times New Roman"/>
          <w:b w:val="false"/>
          <w:i w:val="false"/>
          <w:color w:val="000000"/>
          <w:sz w:val="28"/>
        </w:rPr>
        <w:t>
      3) клиенттің:</w:t>
      </w:r>
    </w:p>
    <w:bookmarkEnd w:id="73"/>
    <w:bookmarkStart w:name="z105" w:id="74"/>
    <w:p>
      <w:pPr>
        <w:spacing w:after="0"/>
        <w:ind w:left="0"/>
        <w:jc w:val="both"/>
      </w:pPr>
      <w:r>
        <w:rPr>
          <w:rFonts w:ascii="Times New Roman"/>
          <w:b w:val="false"/>
          <w:i w:val="false"/>
          <w:color w:val="000000"/>
          <w:sz w:val="28"/>
        </w:rPr>
        <w:t>
      шетелдік қызмет көрсетушілердің пайдасына, оның ішінде цифрлық активтер платформалары;</w:t>
      </w:r>
    </w:p>
    <w:bookmarkEnd w:id="74"/>
    <w:bookmarkStart w:name="z106" w:id="75"/>
    <w:p>
      <w:pPr>
        <w:spacing w:after="0"/>
        <w:ind w:left="0"/>
        <w:jc w:val="both"/>
      </w:pPr>
      <w:r>
        <w:rPr>
          <w:rFonts w:ascii="Times New Roman"/>
          <w:b w:val="false"/>
          <w:i w:val="false"/>
          <w:color w:val="000000"/>
          <w:sz w:val="28"/>
        </w:rPr>
        <w:t>
      қызметі ірі төлемдерді қабылдауға байланысты емес, тауарларды, жұмыстарды және көрсетілетін қызметтерді жеткізушілердің пайдасына жүргізетін операциялар көлемінің сәйкес келмеуі.</w:t>
      </w:r>
    </w:p>
    <w:bookmarkEnd w:id="7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