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89d2f" w14:textId="5389d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"Қайырымдылық саласындағы құрметті атақ беру қағидаларын бекіту туралы" Қазақстан Республикасы Ақпарат және қоғамдық даму министрінің 2022 жылғы 12 қыркүйектегі № 383 бұйрығына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2024 жылғы 17 шілдедегі № 318-НҚ бұйрығы. Қазақстан Республикасының Әділет министрлігінде 2024 жылғы 22 шілдеде № 34785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"Қайырымдылық саласындағы құрметті атақ беру қағидаларын бекіту туралы" Қазақстан Республикасы Ақпарат және қоғамдық даму министрінің 2022 жылғы 12 қыркүйектегі № 383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29542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Қайырымдылық саласындағы құрметті атақ беру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"7) меценаттық қызмет – меценаттың Қазақстан Республикасының заңдарына, Қазақстан Республикасының халықаралық шарттарына сәйкес ғылымды, инновацияларды, білімді, мәдениетті, өнерді, спорттық шеберлікті дамытуға, қоғам мен мемлекеттің тарихи және этномәдени игілігін сақтауға өзінің ізгілік еркі негізінде қайырымдылық көмек көрсету жөніндегі қызметі;";</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алтыншы абзацы мынадай редакцияда жазылсын:</w:t>
      </w:r>
    </w:p>
    <w:bookmarkStart w:name="z7" w:id="2"/>
    <w:p>
      <w:pPr>
        <w:spacing w:after="0"/>
        <w:ind w:left="0"/>
        <w:jc w:val="both"/>
      </w:pPr>
      <w:r>
        <w:rPr>
          <w:rFonts w:ascii="Times New Roman"/>
          <w:b w:val="false"/>
          <w:i w:val="false"/>
          <w:color w:val="000000"/>
          <w:sz w:val="28"/>
        </w:rPr>
        <w:t>
      "ғылым, инновациялар, білім, мәдениет, өнер, спорт саласында қайырымдылық көмек көрсету, сондай-ақ қоғамның тарихи және этномәдени игілігін сақтауға көмектесу;".</w:t>
      </w:r>
    </w:p>
    <w:bookmarkEnd w:id="2"/>
    <w:bookmarkStart w:name="z8" w:id="3"/>
    <w:p>
      <w:pPr>
        <w:spacing w:after="0"/>
        <w:ind w:left="0"/>
        <w:jc w:val="both"/>
      </w:pPr>
      <w:r>
        <w:rPr>
          <w:rFonts w:ascii="Times New Roman"/>
          <w:b w:val="false"/>
          <w:i w:val="false"/>
          <w:color w:val="000000"/>
          <w:sz w:val="28"/>
        </w:rPr>
        <w:t>
      2. Қазақстан Республикасы Мәдениет және ақпарат министрлігінің Азаматтық қоғам істері комитеті Қазақстан Республикасының заңнамасында белгіленген тәртіппен:</w:t>
      </w:r>
    </w:p>
    <w:bookmarkEnd w:id="3"/>
    <w:bookmarkStart w:name="z9"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10" w:id="5"/>
    <w:p>
      <w:pPr>
        <w:spacing w:after="0"/>
        <w:ind w:left="0"/>
        <w:jc w:val="both"/>
      </w:pPr>
      <w:r>
        <w:rPr>
          <w:rFonts w:ascii="Times New Roman"/>
          <w:b w:val="false"/>
          <w:i w:val="false"/>
          <w:color w:val="000000"/>
          <w:sz w:val="28"/>
        </w:rPr>
        <w:t>
      2) осы бұйрықты Қазақстан Республикасы Мәдениет және ақпарат министрлігінің интернет-ресурсында орналастыруды;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Мәдениет және ақпарат министрлігінің Заң департаментіне ұсынуды қамтамасыз етсін.</w:t>
      </w:r>
    </w:p>
    <w:bookmarkStart w:name="z12"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ақпарат вице-министріне жүктелсін.</w:t>
      </w:r>
    </w:p>
    <w:bookmarkEnd w:id="6"/>
    <w:bookmarkStart w:name="z13"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Мәдениет және ақпарат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Көлік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Су ресурстары және ирригация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Туризм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w:t>
      </w:r>
    </w:p>
    <w:p>
      <w:pPr>
        <w:spacing w:after="0"/>
        <w:ind w:left="0"/>
        <w:jc w:val="both"/>
      </w:pPr>
      <w:r>
        <w:rPr>
          <w:rFonts w:ascii="Times New Roman"/>
          <w:b w:val="false"/>
          <w:i w:val="false"/>
          <w:color w:val="000000"/>
          <w:sz w:val="28"/>
        </w:rPr>
        <w:t>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және табиғи</w:t>
      </w:r>
    </w:p>
    <w:p>
      <w:pPr>
        <w:spacing w:after="0"/>
        <w:ind w:left="0"/>
        <w:jc w:val="both"/>
      </w:pPr>
      <w:r>
        <w:rPr>
          <w:rFonts w:ascii="Times New Roman"/>
          <w:b w:val="false"/>
          <w:i w:val="false"/>
          <w:color w:val="000000"/>
          <w:sz w:val="28"/>
        </w:rPr>
        <w:t>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