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2457" w14:textId="2b32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Ғылым және жоғары білім министрінің 2023 жылғы 26 шілдедегі № 357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31 шiлдедегi № 384 бұйрығы. Қазақстан Республикасының Әділет министрлігінде 2024 жылғы 31 шiлдеде № 34847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Ғылым және жоғары білім министрінің 2023 жылғы 26 шілдедегі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33174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Бекітілген мемлекеттік білім беру тапсырысынан жоғары білімнің білім беру бағдарламаларын іске асыратын білім беру ұйымдарына оқуға түсу кезінде қабылдау квотасының мөлшері бекітілсін:</w:t>
      </w:r>
    </w:p>
    <w:bookmarkEnd w:id="2"/>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 – 2 пайыз;</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 – 0,2 пайыз;</w:t>
      </w:r>
    </w:p>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 – 35 пайыз;</w:t>
      </w:r>
    </w:p>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 – 4 пайыз;</w:t>
      </w:r>
    </w:p>
    <w:p>
      <w:pPr>
        <w:spacing w:after="0"/>
        <w:ind w:left="0"/>
        <w:jc w:val="both"/>
      </w:pPr>
      <w:r>
        <w:rPr>
          <w:rFonts w:ascii="Times New Roman"/>
          <w:b w:val="false"/>
          <w:i w:val="false"/>
          <w:color w:val="000000"/>
          <w:sz w:val="28"/>
        </w:rPr>
        <w:t>
      5)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 – 5 пайыз;</w:t>
      </w:r>
    </w:p>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 – 5 пайыз;</w:t>
      </w:r>
    </w:p>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 – 1 пайыз;</w:t>
      </w:r>
    </w:p>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 2 пайыз;</w:t>
      </w:r>
    </w:p>
    <w:p>
      <w:pPr>
        <w:spacing w:after="0"/>
        <w:ind w:left="0"/>
        <w:jc w:val="both"/>
      </w:pPr>
      <w:r>
        <w:rPr>
          <w:rFonts w:ascii="Times New Roman"/>
          <w:b w:val="false"/>
          <w:i w:val="false"/>
          <w:color w:val="000000"/>
          <w:sz w:val="28"/>
        </w:rPr>
        <w:t>
      10) әскерге шақыру бойынша мерзімді әскери қызметтің белгіленген мерзімін өткерген Қазақстан Республикасының азаматтары үшін – 2,5 пайыз.".</w:t>
      </w:r>
    </w:p>
    <w:bookmarkStart w:name="z5"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ол ресми жарияланғаннан кейін Қазақстан Республикасы Ғылым және жоғары білім министрлігінің ресми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7" w:id="5"/>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төртінші, бесінші, он екінші және он үшінші абзацтарын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