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f8f9" w14:textId="cfff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микроқаржы активтерін сататын электрондық сауда алаңының операторына байланысты емес себептер бойынша іс-шаралар жоспарында не жазбаша ұйғарымда белгіленген мерзімдерде бұзушылықтарды жою мүмкіндігі болмаған жағдайда,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31 шiлдедегi № 46 қаулысы. Қазақстан Республикасының Әділет министрлігінде 2024 жылғы 31 шiлдеде № 34862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20.08.2024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15-21-бабы 3-тармағының екінші бөлігіне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қоса беріліп отырған Банктік және микроқаржы активтерін сататын электрондық сауда алаңының операторына байланысты емес себептер бойынша іс-шаралар жоспарында не жазбаша ұйғарымда белгіленген мерзімдерде бұзушылықтарды жою мүмкіндігі болмаған жағдайда,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Банктерді талдау және стресс-тестілеу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2024 жылғы 20 тамыздан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2024 жылғы 31 шілдедегі </w:t>
            </w:r>
            <w:r>
              <w:br/>
            </w:r>
            <w:r>
              <w:rPr>
                <w:rFonts w:ascii="Times New Roman"/>
                <w:b w:val="false"/>
                <w:i w:val="false"/>
                <w:color w:val="000000"/>
                <w:sz w:val="20"/>
              </w:rPr>
              <w:t xml:space="preserve">№ 46 Қаулыға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Банктік және микроқаржы активтерін сататын электрондық сауда алаңының операторына байланысты емес себептер бойынша іс-шаралар жоспарында не жазбаша ұйғарымда белгіленген мерзімдерде бұзушылықтарды жою мүмкіндігі болмаған жағдайда,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қағидалары</w:t>
      </w:r>
    </w:p>
    <w:bookmarkEnd w:id="5"/>
    <w:p>
      <w:pPr>
        <w:spacing w:after="0"/>
        <w:ind w:left="0"/>
        <w:jc w:val="left"/>
      </w:pPr>
    </w:p>
    <w:p>
      <w:pPr>
        <w:spacing w:after="0"/>
        <w:ind w:left="0"/>
        <w:jc w:val="both"/>
      </w:pPr>
      <w:r>
        <w:rPr>
          <w:rFonts w:ascii="Times New Roman"/>
          <w:b w:val="false"/>
          <w:i w:val="false"/>
          <w:color w:val="000000"/>
          <w:sz w:val="28"/>
        </w:rPr>
        <w:t xml:space="preserve">
      1. Осы Банктік және микроқаржы активтерін сататын электрондық сауда алаңының операторына байланысты емес себептер бойынша іс-шаралар жоспарында не жазбаша ұйғарымда белгіленген мерзімдерде бұзушылықтарды жою болмаған жағдайда,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"Қаржы нарығы мен қаржы ұйымдарын мемлекеттiк реттеу, бақылау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Мемлекеттік реттеу туралы заң) 15-21-бабы 3-тармағының екінші бөлігіне сәйкес әзірленді және банктік және микроқаржы активтерін сататын электрондық сауда алаңының операторына (бұдан әрі – оператор) байланысты емес себептер бойынша іс-шаралар жоспарында не жазбаша ұйғарымда белгіленген мерзімдерде бұзушылықтарды жою мүмкіндігі болмаған жағдайда, қаржы нарығы мен қаржы ұйымдарын реттеу, бақылау және қадағалау жөніндегі уәкілетті органның (бұдан әрі – уәкілетті орган) операторға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(бұдан әрі – іс-шаралар жоспары) орындау мерзімдерін ұзарту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Мемлекеттік реттеу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пайдаланылады. </w:t>
      </w:r>
    </w:p>
    <w:bookmarkStart w:name="z13" w:id="6"/>
    <w:p>
      <w:pPr>
        <w:spacing w:after="0"/>
        <w:ind w:left="0"/>
        <w:jc w:val="both"/>
      </w:pPr>
      <w:r>
        <w:rPr>
          <w:rFonts w:ascii="Times New Roman"/>
          <w:b w:val="false"/>
          <w:i w:val="false"/>
          <w:color w:val="000000"/>
          <w:sz w:val="28"/>
        </w:rPr>
        <w:t>
      3. Бұзушылықтарды іс-шаралар жоспарында не операторға қолданылған жазбаша ұйғарымда белгіленген мерзімдерде операторға байланысты емес себептер бойынша жою мүмкіндігі болмаған жағдайда, оператор жазбаша ұйғарымды және (немесе) іс-шаралар жоспарында көзделген іс-шараларды орындау мерзімінен кешіктірмей уәкілетті органға мерзімді ұзарту қажеттілігі туралы негіздемені қамтитын, жазбаша ұйғарымды және (немесе) іс-шаралар жоспарында көзделген іс-шараларды орындау мерзімін ұзарту туралы жазбаша өтінішхат (бұдан әрі – өтінішхат)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Уәкілетті орган өтінішхатты қарау нәтижесі бойынша операторға өтінішхат тіркелген күннен бастап 10 (он) жұмыс күні ішінде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мерзімді ұзарту не мерзімді ұзартудан бас тарту туралы уәжді жауап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