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6ad0" w14:textId="bec6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және микроқаржы активтерін сататын электрондық сауда алаңының ақпараттық қауіпсіздігін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57 қаулысы. Қазақстан Республикасының Әділет министрлігінде 2024 жылғы 19 тамызда № 34951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20.08.2024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15-18-бабы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Банк және микроқаржы активтерін сататын электрондық сауда алаңының ақпараттық қауіпсіздігін қамтамасыз ету қағидалары бекітілсін.</w:t>
      </w:r>
    </w:p>
    <w:bookmarkStart w:name="z8" w:id="0"/>
    <w:p>
      <w:pPr>
        <w:spacing w:after="0"/>
        <w:ind w:left="0"/>
        <w:jc w:val="both"/>
      </w:pPr>
      <w:r>
        <w:rPr>
          <w:rFonts w:ascii="Times New Roman"/>
          <w:b w:val="false"/>
          <w:i w:val="false"/>
          <w:color w:val="000000"/>
          <w:sz w:val="28"/>
        </w:rPr>
        <w:t>
      2. Ақпараттық және киберқауіпсіздік департаменті Қазақстан Республикасының заңнамасында белгіленген тәртіппен:</w:t>
      </w:r>
    </w:p>
    <w:bookmarkEnd w:id="0"/>
    <w:bookmarkStart w:name="z9"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2"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13" w:id="4"/>
    <w:p>
      <w:pPr>
        <w:spacing w:after="0"/>
        <w:ind w:left="0"/>
        <w:jc w:val="both"/>
      </w:pPr>
      <w:r>
        <w:rPr>
          <w:rFonts w:ascii="Times New Roman"/>
          <w:b w:val="false"/>
          <w:i w:val="false"/>
          <w:color w:val="000000"/>
          <w:sz w:val="28"/>
        </w:rPr>
        <w:t>
      4. Осы қаулы 2024 жылғы 20 тамыздан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16 тамыздағы</w:t>
            </w:r>
            <w:r>
              <w:br/>
            </w:r>
            <w:r>
              <w:rPr>
                <w:rFonts w:ascii="Times New Roman"/>
                <w:b w:val="false"/>
                <w:i w:val="false"/>
                <w:color w:val="000000"/>
                <w:sz w:val="20"/>
              </w:rPr>
              <w:t xml:space="preserve">№ 57 қаулысы </w:t>
            </w:r>
            <w:r>
              <w:br/>
            </w:r>
            <w:r>
              <w:rPr>
                <w:rFonts w:ascii="Times New Roman"/>
                <w:b w:val="false"/>
                <w:i w:val="false"/>
                <w:color w:val="000000"/>
                <w:sz w:val="20"/>
              </w:rPr>
              <w:t>қосымша</w:t>
            </w:r>
          </w:p>
        </w:tc>
      </w:tr>
    </w:tbl>
    <w:bookmarkStart w:name="z16" w:id="5"/>
    <w:p>
      <w:pPr>
        <w:spacing w:after="0"/>
        <w:ind w:left="0"/>
        <w:jc w:val="left"/>
      </w:pPr>
      <w:r>
        <w:rPr>
          <w:rFonts w:ascii="Times New Roman"/>
          <w:b/>
          <w:i w:val="false"/>
          <w:color w:val="000000"/>
        </w:rPr>
        <w:t xml:space="preserve"> Банк және микроқаржы активтерін сататын электрондық сауда алаңының ақпараттық қауіпсіздігін қамтамасыз ету қағидалары</w:t>
      </w:r>
    </w:p>
    <w:bookmarkEnd w:id="5"/>
    <w:bookmarkStart w:name="z17"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Банк және микроқаржы активтерін сату жөніндегі электрондық сауда алаңының ақпараттық қауіпсіздігін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"Қаржы нарығын және қаржы ұйымдарын мемлекеттік реттеу, бақылау және қадағалау туралы" Қазақстан Республикасы Заңының 15-18-бабы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әзірленді (бұдан әрі – Мемлекеттік реттеу туралы заң) сәйкес әзірленген және қаржы нарығы мен қаржы ұйымдарын реттеу, бақылау және қадағалау жөніндегі уәкілетті органның (бұдан әрі – уәкілетті орган) банк және микроқаржы активтерін сататын электрондық сауда алаңының (бұдан әрі – электрондық сауда алаңы) ақпараттық қауіпсіздігін қамтамасыз ету тәртібін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Қағидаларда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Қазақстан Республикасының заңдарында және Мемлекеттік реттеу туралы </w:t>
      </w:r>
      <w:r>
        <w:rPr>
          <w:rFonts w:ascii="Times New Roman"/>
          <w:b w:val="false"/>
          <w:i w:val="false"/>
          <w:color w:val="000000"/>
          <w:sz w:val="28"/>
        </w:rPr>
        <w:t>заңда</w:t>
      </w:r>
      <w:r>
        <w:rPr>
          <w:rFonts w:ascii="Times New Roman"/>
          <w:b w:val="false"/>
          <w:i w:val="false"/>
          <w:color w:val="000000"/>
          <w:sz w:val="28"/>
        </w:rPr>
        <w:t xml:space="preserve"> көзделген ұғымдар пайдаланылады.</w:t>
      </w:r>
    </w:p>
    <w:bookmarkStart w:name="z20" w:id="7"/>
    <w:p>
      <w:pPr>
        <w:spacing w:after="0"/>
        <w:ind w:left="0"/>
        <w:jc w:val="left"/>
      </w:pPr>
      <w:r>
        <w:rPr>
          <w:rFonts w:ascii="Times New Roman"/>
          <w:b/>
          <w:i w:val="false"/>
          <w:color w:val="000000"/>
        </w:rPr>
        <w:t xml:space="preserve"> 2-тарау. Электрондық сауда алаңының ақпараттық қауіпсіздігін қамтамасыз ету</w:t>
      </w:r>
    </w:p>
    <w:bookmarkEnd w:id="7"/>
    <w:bookmarkStart w:name="z21" w:id="8"/>
    <w:p>
      <w:pPr>
        <w:spacing w:after="0"/>
        <w:ind w:left="0"/>
        <w:jc w:val="both"/>
      </w:pPr>
      <w:r>
        <w:rPr>
          <w:rFonts w:ascii="Times New Roman"/>
          <w:b w:val="false"/>
          <w:i w:val="false"/>
          <w:color w:val="000000"/>
          <w:sz w:val="28"/>
        </w:rPr>
        <w:t>
      3. Электрондық сауда алаңының ақпараттық қауіпсіздігін электрондық сауда алаңының операторы (бұдан әрі-оператор):</w:t>
      </w:r>
    </w:p>
    <w:bookmarkEnd w:id="8"/>
    <w:bookmarkStart w:name="z22" w:id="9"/>
    <w:p>
      <w:pPr>
        <w:spacing w:after="0"/>
        <w:ind w:left="0"/>
        <w:jc w:val="both"/>
      </w:pPr>
      <w:r>
        <w:rPr>
          <w:rFonts w:ascii="Times New Roman"/>
          <w:b w:val="false"/>
          <w:i w:val="false"/>
          <w:color w:val="000000"/>
          <w:sz w:val="28"/>
        </w:rPr>
        <w:t>
      1) оператордың қызметкерлеріне және электрондық сауда алаңында өткізілетін сауда-саттыққа қатысушыларға (бұдан әрі –қатысушылар) электрондық сауда алаңына қолжетімділікті ұйымдастыру;</w:t>
      </w:r>
    </w:p>
    <w:bookmarkEnd w:id="9"/>
    <w:bookmarkStart w:name="z23" w:id="10"/>
    <w:p>
      <w:pPr>
        <w:spacing w:after="0"/>
        <w:ind w:left="0"/>
        <w:jc w:val="both"/>
      </w:pPr>
      <w:r>
        <w:rPr>
          <w:rFonts w:ascii="Times New Roman"/>
          <w:b w:val="false"/>
          <w:i w:val="false"/>
          <w:color w:val="000000"/>
          <w:sz w:val="28"/>
        </w:rPr>
        <w:t>
      2) электрондық сауда алаңындағы ақпаратты өңдеу, сақтау және беру кезінде оны қорғау;</w:t>
      </w:r>
    </w:p>
    <w:bookmarkEnd w:id="10"/>
    <w:bookmarkStart w:name="z24" w:id="11"/>
    <w:p>
      <w:pPr>
        <w:spacing w:after="0"/>
        <w:ind w:left="0"/>
        <w:jc w:val="both"/>
      </w:pPr>
      <w:r>
        <w:rPr>
          <w:rFonts w:ascii="Times New Roman"/>
          <w:b w:val="false"/>
          <w:i w:val="false"/>
          <w:color w:val="000000"/>
          <w:sz w:val="28"/>
        </w:rPr>
        <w:t>
      3) электрондық сауда алаңындағы ақпарат қолжетімділігінің талап етілетін деңгейін резервтеу және қамтамасыз ету;</w:t>
      </w:r>
    </w:p>
    <w:bookmarkEnd w:id="11"/>
    <w:bookmarkStart w:name="z25" w:id="12"/>
    <w:p>
      <w:pPr>
        <w:spacing w:after="0"/>
        <w:ind w:left="0"/>
        <w:jc w:val="both"/>
      </w:pPr>
      <w:r>
        <w:rPr>
          <w:rFonts w:ascii="Times New Roman"/>
          <w:b w:val="false"/>
          <w:i w:val="false"/>
          <w:color w:val="000000"/>
          <w:sz w:val="28"/>
        </w:rPr>
        <w:t>
      4) жабдықтың және бағдарламалық қамтылымның іркілісі және істен шығуынан кейін электрондық сауда алаңының ақпараттық жүйесін қалпына келтіру рәсімдері;</w:t>
      </w:r>
    </w:p>
    <w:bookmarkEnd w:id="12"/>
    <w:bookmarkStart w:name="z26" w:id="13"/>
    <w:p>
      <w:pPr>
        <w:spacing w:after="0"/>
        <w:ind w:left="0"/>
        <w:jc w:val="both"/>
      </w:pPr>
      <w:r>
        <w:rPr>
          <w:rFonts w:ascii="Times New Roman"/>
          <w:b w:val="false"/>
          <w:i w:val="false"/>
          <w:color w:val="000000"/>
          <w:sz w:val="28"/>
        </w:rPr>
        <w:t>
      5) оператор мен қатысушы арасындағы электрондық сауда алаңында берілетін ақпаратты шифрлауды қамтамасыз ету жолымен қамтамасыз етеді.</w:t>
      </w:r>
    </w:p>
    <w:bookmarkEnd w:id="13"/>
    <w:bookmarkStart w:name="z27" w:id="14"/>
    <w:p>
      <w:pPr>
        <w:spacing w:after="0"/>
        <w:ind w:left="0"/>
        <w:jc w:val="both"/>
      </w:pPr>
      <w:r>
        <w:rPr>
          <w:rFonts w:ascii="Times New Roman"/>
          <w:b w:val="false"/>
          <w:i w:val="false"/>
          <w:color w:val="000000"/>
          <w:sz w:val="28"/>
        </w:rPr>
        <w:t>
      4. Оператор өзінің қызметкерлерін және қатысушыларды идентификаттау және аутентификаттау арқылы оператордың қызметкерлері мен қатысушыларына электрондық сауда алаңына қолжетімділікті қамтамасыз етеді.</w:t>
      </w:r>
    </w:p>
    <w:bookmarkEnd w:id="14"/>
    <w:bookmarkStart w:name="z28" w:id="15"/>
    <w:p>
      <w:pPr>
        <w:spacing w:after="0"/>
        <w:ind w:left="0"/>
        <w:jc w:val="both"/>
      </w:pPr>
      <w:r>
        <w:rPr>
          <w:rFonts w:ascii="Times New Roman"/>
          <w:b w:val="false"/>
          <w:i w:val="false"/>
          <w:color w:val="000000"/>
          <w:sz w:val="28"/>
        </w:rPr>
        <w:t>
      5. Электрондық сауда алаңына қолжетімділік оператордың қызметкерлеріне олардың функционалдық міндеттерінде айқындалатын көлемде беріледі.</w:t>
      </w:r>
    </w:p>
    <w:bookmarkEnd w:id="15"/>
    <w:bookmarkStart w:name="z29" w:id="16"/>
    <w:p>
      <w:pPr>
        <w:spacing w:after="0"/>
        <w:ind w:left="0"/>
        <w:jc w:val="both"/>
      </w:pPr>
      <w:r>
        <w:rPr>
          <w:rFonts w:ascii="Times New Roman"/>
          <w:b w:val="false"/>
          <w:i w:val="false"/>
          <w:color w:val="000000"/>
          <w:sz w:val="28"/>
        </w:rPr>
        <w:t>
      6. Электрондық сауда алаңында оператор қызметкерлерінің дербестендірілген есептік жазбалары пайдаланылады.</w:t>
      </w:r>
    </w:p>
    <w:bookmarkEnd w:id="16"/>
    <w:bookmarkStart w:name="z30" w:id="17"/>
    <w:p>
      <w:pPr>
        <w:spacing w:after="0"/>
        <w:ind w:left="0"/>
        <w:jc w:val="both"/>
      </w:pPr>
      <w:r>
        <w:rPr>
          <w:rFonts w:ascii="Times New Roman"/>
          <w:b w:val="false"/>
          <w:i w:val="false"/>
          <w:color w:val="000000"/>
          <w:sz w:val="28"/>
        </w:rPr>
        <w:t>
      7. Электрондық сауда алаңында есептік жазбаларды басқару, құпиясөздерді қорғау, сондай-ақ электрондық сауда алаңының ақпараттық жүйесінде оператор қызметкерлерінің есептік жазбаларын бұғаттау және бұғаттан босату жөніндегі функциялар қолданылады.</w:t>
      </w:r>
    </w:p>
    <w:bookmarkEnd w:id="17"/>
    <w:bookmarkStart w:name="z31" w:id="18"/>
    <w:p>
      <w:pPr>
        <w:spacing w:after="0"/>
        <w:ind w:left="0"/>
        <w:jc w:val="both"/>
      </w:pPr>
      <w:r>
        <w:rPr>
          <w:rFonts w:ascii="Times New Roman"/>
          <w:b w:val="false"/>
          <w:i w:val="false"/>
          <w:color w:val="000000"/>
          <w:sz w:val="28"/>
        </w:rPr>
        <w:t>
      8. Оператордың қызметкерлерін электрондық сауда алаңының ақпараттық жүйесінде идентификаттау және аутентификаттау қауіпсіздік рәсімдеріне сәйкес екі факторлы аутентификаттауды (үш фактордың екеуін: білімін, иеленуін, ажырамастығын) пайдалана отырып жүзеге асырылады.</w:t>
      </w:r>
    </w:p>
    <w:bookmarkEnd w:id="18"/>
    <w:bookmarkStart w:name="z32" w:id="19"/>
    <w:p>
      <w:pPr>
        <w:spacing w:after="0"/>
        <w:ind w:left="0"/>
        <w:jc w:val="both"/>
      </w:pPr>
      <w:r>
        <w:rPr>
          <w:rFonts w:ascii="Times New Roman"/>
          <w:b w:val="false"/>
          <w:i w:val="false"/>
          <w:color w:val="000000"/>
          <w:sz w:val="28"/>
        </w:rPr>
        <w:t>
      9. Қатысушыны электрондық сауда алаңында бастапқы тіркеу Қазақстан Республикасының аккредиттелген куәландырушы орталығы берген электрондық цифрлық қолтаңбаның көмегімен немесе Сәйкестендіру деректерімен алмасу орталығы (бұдан әрі – СДАО) арқылы қатысушыны биометриялық идентификаттау қызметін қолдана отырып немесе электрондық сауда алаңының құрылғылары арқылы алынған биометриялық деректерді пайдалана отырып жүзеге асырылады.</w:t>
      </w:r>
    </w:p>
    <w:bookmarkEnd w:id="19"/>
    <w:bookmarkStart w:name="z33" w:id="20"/>
    <w:p>
      <w:pPr>
        <w:spacing w:after="0"/>
        <w:ind w:left="0"/>
        <w:jc w:val="both"/>
      </w:pPr>
      <w:r>
        <w:rPr>
          <w:rFonts w:ascii="Times New Roman"/>
          <w:b w:val="false"/>
          <w:i w:val="false"/>
          <w:color w:val="000000"/>
          <w:sz w:val="28"/>
        </w:rPr>
        <w:t xml:space="preserve">
      10. Қатысушыны идентификаттау және аутентификаттау мына тәсілдердің кем дегенде біреуі міндетті түрде қолданыла отырып, электрондық екі факторлы аутентификаттау тәсілдерін (үш фактордың екеуін: білімін, иеленуін, ажырамастығын) пайдалана отырып жүзеге асырылады: </w:t>
      </w:r>
    </w:p>
    <w:bookmarkEnd w:id="20"/>
    <w:bookmarkStart w:name="z34" w:id="21"/>
    <w:p>
      <w:pPr>
        <w:spacing w:after="0"/>
        <w:ind w:left="0"/>
        <w:jc w:val="both"/>
      </w:pPr>
      <w:r>
        <w:rPr>
          <w:rFonts w:ascii="Times New Roman"/>
          <w:b w:val="false"/>
          <w:i w:val="false"/>
          <w:color w:val="000000"/>
          <w:sz w:val="28"/>
        </w:rPr>
        <w:t>
      1) Қазақстан Республикасының аккредиттелген куәландырушы орталығы берген электрондық цифрлық қолтаңба;</w:t>
      </w:r>
    </w:p>
    <w:bookmarkEnd w:id="21"/>
    <w:bookmarkStart w:name="z35" w:id="22"/>
    <w:p>
      <w:pPr>
        <w:spacing w:after="0"/>
        <w:ind w:left="0"/>
        <w:jc w:val="both"/>
      </w:pPr>
      <w:r>
        <w:rPr>
          <w:rFonts w:ascii="Times New Roman"/>
          <w:b w:val="false"/>
          <w:i w:val="false"/>
          <w:color w:val="000000"/>
          <w:sz w:val="28"/>
        </w:rPr>
        <w:t>
      2) СДАО қызметтерін пайдалану арқылы немесе электрондық сауда алаңының құрылғылары арқылы алынған биометриялық деректерді пайдалана отырып биометриялық идентификаттау.</w:t>
      </w:r>
    </w:p>
    <w:bookmarkEnd w:id="22"/>
    <w:bookmarkStart w:name="z36" w:id="23"/>
    <w:p>
      <w:pPr>
        <w:spacing w:after="0"/>
        <w:ind w:left="0"/>
        <w:jc w:val="both"/>
      </w:pPr>
      <w:r>
        <w:rPr>
          <w:rFonts w:ascii="Times New Roman"/>
          <w:b w:val="false"/>
          <w:i w:val="false"/>
          <w:color w:val="000000"/>
          <w:sz w:val="28"/>
        </w:rPr>
        <w:t>
      11. Электрондық сауда алаңына қол жеткізу кодын (құпиясөзін) өзгерту СДАО растаған немесе электрондық сауда алаңының құрылғылары арқылы алынған биометриялық деректерді пайдалана отырып, клиентті биометриялық идентификаттауды пайдалану арқылы жүзеге асырылады.</w:t>
      </w:r>
    </w:p>
    <w:bookmarkEnd w:id="23"/>
    <w:bookmarkStart w:name="z37" w:id="24"/>
    <w:p>
      <w:pPr>
        <w:spacing w:after="0"/>
        <w:ind w:left="0"/>
        <w:jc w:val="both"/>
      </w:pPr>
      <w:r>
        <w:rPr>
          <w:rFonts w:ascii="Times New Roman"/>
          <w:b w:val="false"/>
          <w:i w:val="false"/>
          <w:color w:val="000000"/>
          <w:sz w:val="28"/>
        </w:rPr>
        <w:t>
      12. Оператор электрондық сауда алаңының ақпараттық жүйесінің барлық құрауыштарын вирусқа қарсы қорғауды қамтамасыз етеді.</w:t>
      </w:r>
    </w:p>
    <w:bookmarkEnd w:id="24"/>
    <w:bookmarkStart w:name="z38" w:id="25"/>
    <w:p>
      <w:pPr>
        <w:spacing w:after="0"/>
        <w:ind w:left="0"/>
        <w:jc w:val="both"/>
      </w:pPr>
      <w:r>
        <w:rPr>
          <w:rFonts w:ascii="Times New Roman"/>
          <w:b w:val="false"/>
          <w:i w:val="false"/>
          <w:color w:val="000000"/>
          <w:sz w:val="28"/>
        </w:rPr>
        <w:t>
      13. Электрондық сауда алаңы ақпараттық жүйесінің күрделі осалдықтарды жоятын құрауыштарының қауіпсіздігін жаңарту өндіруші оларды жариялаған және таратқан күннен бастап бір айдан кешіктірмей белгіленеді.</w:t>
      </w:r>
    </w:p>
    <w:bookmarkEnd w:id="25"/>
    <w:bookmarkStart w:name="z39" w:id="26"/>
    <w:p>
      <w:pPr>
        <w:spacing w:after="0"/>
        <w:ind w:left="0"/>
        <w:jc w:val="both"/>
      </w:pPr>
      <w:r>
        <w:rPr>
          <w:rFonts w:ascii="Times New Roman"/>
          <w:b w:val="false"/>
          <w:i w:val="false"/>
          <w:color w:val="000000"/>
          <w:sz w:val="28"/>
        </w:rPr>
        <w:t>
      14. Электрондық сауда алаңының ақпараттық жүйесінің бағдарламалық және аппараттық құрауыштарын өнеркәсіптік ортаға орнатылғанға дейін сынақтан өткізу отасында жаңартылады.</w:t>
      </w:r>
    </w:p>
    <w:bookmarkEnd w:id="26"/>
    <w:bookmarkStart w:name="z40" w:id="27"/>
    <w:p>
      <w:pPr>
        <w:spacing w:after="0"/>
        <w:ind w:left="0"/>
        <w:jc w:val="both"/>
      </w:pPr>
      <w:r>
        <w:rPr>
          <w:rFonts w:ascii="Times New Roman"/>
          <w:b w:val="false"/>
          <w:i w:val="false"/>
          <w:color w:val="000000"/>
          <w:sz w:val="28"/>
        </w:rPr>
        <w:t>
      15. Электрондық сауда алаңының оның жұмыс істейтін көшірмесін қалпына келтіру үшін қажетті ақпараттық жүйесінің барлық құрауыштарының деректерін, файлдары мен конфигурацияларын резервтік сақтауды қамтамасыз етеді.</w:t>
      </w:r>
    </w:p>
    <w:bookmarkEnd w:id="27"/>
    <w:bookmarkStart w:name="z41" w:id="28"/>
    <w:p>
      <w:pPr>
        <w:spacing w:after="0"/>
        <w:ind w:left="0"/>
        <w:jc w:val="both"/>
      </w:pPr>
      <w:r>
        <w:rPr>
          <w:rFonts w:ascii="Times New Roman"/>
          <w:b w:val="false"/>
          <w:i w:val="false"/>
          <w:color w:val="000000"/>
          <w:sz w:val="28"/>
        </w:rPr>
        <w:t>
      16. Ақпаратты резервтік көшірудің, сақтаудың, қалпына келтірудің тәртібі мен кезеңділігі, электрондық сауда алаңы ақпараттық жүйесінің резервтік көшірмелерден жұмысқа қабілеттілігін қалпына келтіруді тестілеудің кезеңділігі оператор айқындалады.</w:t>
      </w:r>
    </w:p>
    <w:bookmarkEnd w:id="28"/>
    <w:bookmarkStart w:name="z42" w:id="29"/>
    <w:p>
      <w:pPr>
        <w:spacing w:after="0"/>
        <w:ind w:left="0"/>
        <w:jc w:val="both"/>
      </w:pPr>
      <w:r>
        <w:rPr>
          <w:rFonts w:ascii="Times New Roman"/>
          <w:b w:val="false"/>
          <w:i w:val="false"/>
          <w:color w:val="000000"/>
          <w:sz w:val="28"/>
        </w:rPr>
        <w:t>
      17. Оператор электрондық сауда алаңының ақпараттық жүйесінде ұйымдастырушылық және техникалық деңгейде процестер мен рәсімдердің, оқиғалар журналдарындағы жазбалардың, экран суреттерін, аудио-, фото - және бейнетіркеу нәтижелерінің орындалуын растайтын құжаттардың өзгермейтіндігін қамтамасыз етеді.</w:t>
      </w:r>
    </w:p>
    <w:bookmarkEnd w:id="29"/>
    <w:bookmarkStart w:name="z43" w:id="30"/>
    <w:p>
      <w:pPr>
        <w:spacing w:after="0"/>
        <w:ind w:left="0"/>
        <w:jc w:val="both"/>
      </w:pPr>
      <w:r>
        <w:rPr>
          <w:rFonts w:ascii="Times New Roman"/>
          <w:b w:val="false"/>
          <w:i w:val="false"/>
          <w:color w:val="000000"/>
          <w:sz w:val="28"/>
        </w:rPr>
        <w:t>
      Осы тармақтың бірінше бөлігінде көзделген деректерді сақтау мерзімі жедел қолжетімділікте кемінде 3 (үш) айды және архивтегі қолжетімділікте кемінде 5 (бес) жылды құрайды.</w:t>
      </w:r>
    </w:p>
    <w:bookmarkEnd w:id="30"/>
    <w:bookmarkStart w:name="z44" w:id="31"/>
    <w:p>
      <w:pPr>
        <w:spacing w:after="0"/>
        <w:ind w:left="0"/>
        <w:jc w:val="both"/>
      </w:pPr>
      <w:r>
        <w:rPr>
          <w:rFonts w:ascii="Times New Roman"/>
          <w:b w:val="false"/>
          <w:i w:val="false"/>
          <w:color w:val="000000"/>
          <w:sz w:val="28"/>
        </w:rPr>
        <w:t>
      18. Электрондық сауда алаңының бағдарламалық қамтылымына:</w:t>
      </w:r>
    </w:p>
    <w:bookmarkEnd w:id="31"/>
    <w:bookmarkStart w:name="z45" w:id="32"/>
    <w:p>
      <w:pPr>
        <w:spacing w:after="0"/>
        <w:ind w:left="0"/>
        <w:jc w:val="both"/>
      </w:pPr>
      <w:r>
        <w:rPr>
          <w:rFonts w:ascii="Times New Roman"/>
          <w:b w:val="false"/>
          <w:i w:val="false"/>
          <w:color w:val="000000"/>
          <w:sz w:val="28"/>
        </w:rPr>
        <w:t>
      1) веб-қосымшалар серверлерінің (бұдан әрі – веб-қосымшалар) бағдарламалық қамтылымы;</w:t>
      </w:r>
    </w:p>
    <w:bookmarkEnd w:id="32"/>
    <w:bookmarkStart w:name="z46" w:id="33"/>
    <w:p>
      <w:pPr>
        <w:spacing w:after="0"/>
        <w:ind w:left="0"/>
        <w:jc w:val="both"/>
      </w:pPr>
      <w:r>
        <w:rPr>
          <w:rFonts w:ascii="Times New Roman"/>
          <w:b w:val="false"/>
          <w:i w:val="false"/>
          <w:color w:val="000000"/>
          <w:sz w:val="28"/>
        </w:rPr>
        <w:t>
      2) мобильді құрылғыларға (бұдан әрі – мобильді қосымша) арналған бағдарламалық қамтылым;</w:t>
      </w:r>
    </w:p>
    <w:bookmarkEnd w:id="33"/>
    <w:bookmarkStart w:name="z47" w:id="34"/>
    <w:p>
      <w:pPr>
        <w:spacing w:after="0"/>
        <w:ind w:left="0"/>
        <w:jc w:val="both"/>
      </w:pPr>
      <w:r>
        <w:rPr>
          <w:rFonts w:ascii="Times New Roman"/>
          <w:b w:val="false"/>
          <w:i w:val="false"/>
          <w:color w:val="000000"/>
          <w:sz w:val="28"/>
        </w:rPr>
        <w:t>
      3) бағдарламалық интерфейс серверлерінің бағдарламалық қамтылымы кіреді.</w:t>
      </w:r>
    </w:p>
    <w:bookmarkEnd w:id="34"/>
    <w:bookmarkStart w:name="z48" w:id="35"/>
    <w:p>
      <w:pPr>
        <w:spacing w:after="0"/>
        <w:ind w:left="0"/>
        <w:jc w:val="both"/>
      </w:pPr>
      <w:r>
        <w:rPr>
          <w:rFonts w:ascii="Times New Roman"/>
          <w:b w:val="false"/>
          <w:i w:val="false"/>
          <w:color w:val="000000"/>
          <w:sz w:val="28"/>
        </w:rPr>
        <w:t>
      19. Электрондық сауда алаңының ақпараттық жүйесінің бағдарламалық қамтылымын әзірлеу және (немесе) пысықтау оператордың бағдарламалық қамтылымды әзірлеу және (немесе) пысықтау тәртібіне, әзірлеу кезеңдеріне және олардың қатысушыларына сәйкес жүзеге асырылады.</w:t>
      </w:r>
    </w:p>
    <w:bookmarkEnd w:id="35"/>
    <w:bookmarkStart w:name="z49" w:id="36"/>
    <w:p>
      <w:pPr>
        <w:spacing w:after="0"/>
        <w:ind w:left="0"/>
        <w:jc w:val="both"/>
      </w:pPr>
      <w:r>
        <w:rPr>
          <w:rFonts w:ascii="Times New Roman"/>
          <w:b w:val="false"/>
          <w:i w:val="false"/>
          <w:color w:val="000000"/>
          <w:sz w:val="28"/>
        </w:rPr>
        <w:t>
      Электрондық сауда алаңының ақпараттық жүйесінің бағдарламалық қамтылымын әзірлеу және (немесе) пысықтау бөгде ұйымға және (немесе) үшінші тұлғаға берілсе, оператор электрондық сауда алаңының ақпараттық қауіпсіздігін қамтамасыз ету туралы талаптарды қамтитын шарт негізінде жүргізілетін жұмыстармен айқындалатын кезеңге және көлемде бөгде ұйымының және (немесе) үшінші тұлғаның электрондық алаңының ақпараттық жүйесіне қол жеткізуді ұсынады. Бөгде ұйыммен және (немесе) үшінші тұлғамен жасалатын шарттарда конфиденциалдылық туралы ережелер, ақпараттық қауіпсіздікті бұзу, сондай-ақ бөгде ұйымның және (немесе) үшінші тұлғаның әрекетінен немесе әрекетсіздігінен электрондық сауда алаңының ақпараттық жүйесінің жұмысында туындаған іркілістер салдарынан туындаған залалды өтеу туралы талаптар қамтылады.</w:t>
      </w:r>
    </w:p>
    <w:bookmarkEnd w:id="36"/>
    <w:bookmarkStart w:name="z50" w:id="37"/>
    <w:p>
      <w:pPr>
        <w:spacing w:after="0"/>
        <w:ind w:left="0"/>
        <w:jc w:val="both"/>
      </w:pPr>
      <w:r>
        <w:rPr>
          <w:rFonts w:ascii="Times New Roman"/>
          <w:b w:val="false"/>
          <w:i w:val="false"/>
          <w:color w:val="000000"/>
          <w:sz w:val="28"/>
        </w:rPr>
        <w:t xml:space="preserve">
      20. Электрондық сауда алаңының ақпараттық жүйесі бағдарламалық қамтылымының бастапқы кодтарын сақтау резервтік көшіруді қамтамасыз ете отырып операторды қорғау аясында орналастырылатын код репозиторийлерін басқарудың мамандандырылған жүйелерінде жүзеге асырылады. </w:t>
      </w:r>
    </w:p>
    <w:bookmarkEnd w:id="37"/>
    <w:bookmarkStart w:name="z51" w:id="38"/>
    <w:p>
      <w:pPr>
        <w:spacing w:after="0"/>
        <w:ind w:left="0"/>
        <w:jc w:val="both"/>
      </w:pPr>
      <w:r>
        <w:rPr>
          <w:rFonts w:ascii="Times New Roman"/>
          <w:b w:val="false"/>
          <w:i w:val="false"/>
          <w:color w:val="000000"/>
          <w:sz w:val="28"/>
        </w:rPr>
        <w:t>
      21. Операторда электрондық сауда алаңының ақпараттық жүйесінің бағдарламалық қамтамасыз етуін әзірлеуге және (немесе) пысықтауға қабылданған тәсілге қарамастан, электрондық сауда алаңының ақпараттық қауіпсіздігін тестілеу міндетті кезең болып табылады, оның барысында кем дегенде мынадай іс-шаралар жүзеге асырылады:</w:t>
      </w:r>
    </w:p>
    <w:bookmarkEnd w:id="38"/>
    <w:bookmarkStart w:name="z52" w:id="39"/>
    <w:p>
      <w:pPr>
        <w:spacing w:after="0"/>
        <w:ind w:left="0"/>
        <w:jc w:val="both"/>
      </w:pPr>
      <w:r>
        <w:rPr>
          <w:rFonts w:ascii="Times New Roman"/>
          <w:b w:val="false"/>
          <w:i w:val="false"/>
          <w:color w:val="000000"/>
          <w:sz w:val="28"/>
        </w:rPr>
        <w:t>
      1) бастапқы кодты статикалық талдау;</w:t>
      </w:r>
    </w:p>
    <w:bookmarkEnd w:id="39"/>
    <w:bookmarkStart w:name="z53" w:id="40"/>
    <w:p>
      <w:pPr>
        <w:spacing w:after="0"/>
        <w:ind w:left="0"/>
        <w:jc w:val="both"/>
      </w:pPr>
      <w:r>
        <w:rPr>
          <w:rFonts w:ascii="Times New Roman"/>
          <w:b w:val="false"/>
          <w:i w:val="false"/>
          <w:color w:val="000000"/>
          <w:sz w:val="28"/>
        </w:rPr>
        <w:t>
      2) құрауыштар мен бөгде анықтамалықтарды талдау.</w:t>
      </w:r>
    </w:p>
    <w:bookmarkEnd w:id="40"/>
    <w:bookmarkStart w:name="z54" w:id="41"/>
    <w:p>
      <w:pPr>
        <w:spacing w:after="0"/>
        <w:ind w:left="0"/>
        <w:jc w:val="both"/>
      </w:pPr>
      <w:r>
        <w:rPr>
          <w:rFonts w:ascii="Times New Roman"/>
          <w:b w:val="false"/>
          <w:i w:val="false"/>
          <w:color w:val="000000"/>
          <w:sz w:val="28"/>
        </w:rPr>
        <w:t xml:space="preserve">
      22. Электрондық сауда алаңының ақпараттық жүйесі бағдарламалық қамтылымының бастапқы кодын статикалық талдау тексеріліп отырған бағдарламалық қамтылымда қолданылатын барлық бағдарламалау тілдеріне талдауды қолдайтын бастапқы кодтарға статикалық талдаудың сканерін қолдану арқылы жүргізіледі, оның функциясына төмендегі осалдықтарды анықтау кіреді, бірақ онымен шектелмейді: </w:t>
      </w:r>
    </w:p>
    <w:bookmarkEnd w:id="41"/>
    <w:bookmarkStart w:name="z55" w:id="42"/>
    <w:p>
      <w:pPr>
        <w:spacing w:after="0"/>
        <w:ind w:left="0"/>
        <w:jc w:val="both"/>
      </w:pPr>
      <w:r>
        <w:rPr>
          <w:rFonts w:ascii="Times New Roman"/>
          <w:b w:val="false"/>
          <w:i w:val="false"/>
          <w:color w:val="000000"/>
          <w:sz w:val="28"/>
        </w:rPr>
        <w:t>
      1) зиянды кодтың инъекциясына жол беретін тетіктердің болуы;</w:t>
      </w:r>
    </w:p>
    <w:bookmarkEnd w:id="42"/>
    <w:bookmarkStart w:name="z56" w:id="43"/>
    <w:p>
      <w:pPr>
        <w:spacing w:after="0"/>
        <w:ind w:left="0"/>
        <w:jc w:val="both"/>
      </w:pPr>
      <w:r>
        <w:rPr>
          <w:rFonts w:ascii="Times New Roman"/>
          <w:b w:val="false"/>
          <w:i w:val="false"/>
          <w:color w:val="000000"/>
          <w:sz w:val="28"/>
        </w:rPr>
        <w:t>
      2) бағдарламалау тілдерінің осал функцияларын қолдану;</w:t>
      </w:r>
    </w:p>
    <w:bookmarkEnd w:id="43"/>
    <w:bookmarkStart w:name="z57" w:id="44"/>
    <w:p>
      <w:pPr>
        <w:spacing w:after="0"/>
        <w:ind w:left="0"/>
        <w:jc w:val="both"/>
      </w:pPr>
      <w:r>
        <w:rPr>
          <w:rFonts w:ascii="Times New Roman"/>
          <w:b w:val="false"/>
          <w:i w:val="false"/>
          <w:color w:val="000000"/>
          <w:sz w:val="28"/>
        </w:rPr>
        <w:t>
      3) әлсіз және осал криптографиялық алгоритмдерді қолдану;</w:t>
      </w:r>
    </w:p>
    <w:bookmarkEnd w:id="44"/>
    <w:bookmarkStart w:name="z58" w:id="45"/>
    <w:p>
      <w:pPr>
        <w:spacing w:after="0"/>
        <w:ind w:left="0"/>
        <w:jc w:val="both"/>
      </w:pPr>
      <w:r>
        <w:rPr>
          <w:rFonts w:ascii="Times New Roman"/>
          <w:b w:val="false"/>
          <w:i w:val="false"/>
          <w:color w:val="000000"/>
          <w:sz w:val="28"/>
        </w:rPr>
        <w:t>
      4) қызмет көрсетуден бас тартуды немесе электрондық сауда алаңы ақпараттық жүйесінің бағдарламалық қамтылымы жұмысының елеулі түрде баяулауын тудыратын кодты қолдану;</w:t>
      </w:r>
    </w:p>
    <w:bookmarkEnd w:id="45"/>
    <w:bookmarkStart w:name="z59" w:id="46"/>
    <w:p>
      <w:pPr>
        <w:spacing w:after="0"/>
        <w:ind w:left="0"/>
        <w:jc w:val="both"/>
      </w:pPr>
      <w:r>
        <w:rPr>
          <w:rFonts w:ascii="Times New Roman"/>
          <w:b w:val="false"/>
          <w:i w:val="false"/>
          <w:color w:val="000000"/>
          <w:sz w:val="28"/>
        </w:rPr>
        <w:t>
      5) электрондық сауда алаңының ақпараттық жүйесінің бағдарламалық қамтамасыз етуді қорғау жүйелерін айналып өту тетіктерінің болуы;</w:t>
      </w:r>
    </w:p>
    <w:bookmarkEnd w:id="46"/>
    <w:bookmarkStart w:name="z60" w:id="47"/>
    <w:p>
      <w:pPr>
        <w:spacing w:after="0"/>
        <w:ind w:left="0"/>
        <w:jc w:val="both"/>
      </w:pPr>
      <w:r>
        <w:rPr>
          <w:rFonts w:ascii="Times New Roman"/>
          <w:b w:val="false"/>
          <w:i w:val="false"/>
          <w:color w:val="000000"/>
          <w:sz w:val="28"/>
        </w:rPr>
        <w:t>
      6) кодта ашық түрде құпияларды қолдану;</w:t>
      </w:r>
    </w:p>
    <w:bookmarkEnd w:id="47"/>
    <w:bookmarkStart w:name="z61" w:id="48"/>
    <w:p>
      <w:pPr>
        <w:spacing w:after="0"/>
        <w:ind w:left="0"/>
        <w:jc w:val="both"/>
      </w:pPr>
      <w:r>
        <w:rPr>
          <w:rFonts w:ascii="Times New Roman"/>
          <w:b w:val="false"/>
          <w:i w:val="false"/>
          <w:color w:val="000000"/>
          <w:sz w:val="28"/>
        </w:rPr>
        <w:t>
      7) электрондық сауда алаңының ақпараттық жүйесі бағдарламалық қамтылымының қауіпсіздігін қамтамасыз ету шаблондары мен практикаларын бұзу.</w:t>
      </w:r>
    </w:p>
    <w:bookmarkEnd w:id="48"/>
    <w:bookmarkStart w:name="z62" w:id="49"/>
    <w:p>
      <w:pPr>
        <w:spacing w:after="0"/>
        <w:ind w:left="0"/>
        <w:jc w:val="both"/>
      </w:pPr>
      <w:r>
        <w:rPr>
          <w:rFonts w:ascii="Times New Roman"/>
          <w:b w:val="false"/>
          <w:i w:val="false"/>
          <w:color w:val="000000"/>
          <w:sz w:val="28"/>
        </w:rPr>
        <w:t>
      23. Электрондық сауда алаңының ақпараттық жүйесі бағдарламалық қамтылымының құрауыштарын және (немесе) бөгде анықтамалықтарын талдау құрауыштың және (немесе) бөгде анықтамалықтың қолданылатын нұсқасына тән белгілі осалдықтарды анықтау, сондай-ақ құрауыштардың және (немесе) бөгде анықтамалықтардың және олардың нұсқаларының арасындағы байланыстарды бақылап отыру мақсатында жүргізіледі.</w:t>
      </w:r>
    </w:p>
    <w:bookmarkEnd w:id="49"/>
    <w:bookmarkStart w:name="z63" w:id="50"/>
    <w:p>
      <w:pPr>
        <w:spacing w:after="0"/>
        <w:ind w:left="0"/>
        <w:jc w:val="both"/>
      </w:pPr>
      <w:r>
        <w:rPr>
          <w:rFonts w:ascii="Times New Roman"/>
          <w:b w:val="false"/>
          <w:i w:val="false"/>
          <w:color w:val="000000"/>
          <w:sz w:val="28"/>
        </w:rPr>
        <w:t>
      24. Оператор соңғы 3 (үш) жыл ішінде пайдалануға берілген электрондық сауда алаңының ақпараттық жүйесі бағдарламалық қамтылымының бастапқы кодтарының және ақпараттық қауіпсіздікті тестілеу нәтижелерінің барлық нұсқасын сақтауды және жедел режимде қол жеткізуді қамтамасыз етеді.</w:t>
      </w:r>
    </w:p>
    <w:bookmarkEnd w:id="50"/>
    <w:bookmarkStart w:name="z64" w:id="51"/>
    <w:p>
      <w:pPr>
        <w:spacing w:after="0"/>
        <w:ind w:left="0"/>
        <w:jc w:val="both"/>
      </w:pPr>
      <w:r>
        <w:rPr>
          <w:rFonts w:ascii="Times New Roman"/>
          <w:b w:val="false"/>
          <w:i w:val="false"/>
          <w:color w:val="000000"/>
          <w:sz w:val="28"/>
        </w:rPr>
        <w:t>
      25. Электрондық сауда алаңының ақпараттық жүйесі бағдарламалық қамтылымының клиенттік және серверлік тараптары арасында деректер алмасу Transport Layer Security (Транспорт Лэйер Секьюрити) шифрлау хаттамасының 1.2-ден төмен емес нұсқасын пайдалана отырып шифрланады.</w:t>
      </w:r>
    </w:p>
    <w:bookmarkEnd w:id="51"/>
    <w:bookmarkStart w:name="z65" w:id="52"/>
    <w:p>
      <w:pPr>
        <w:spacing w:after="0"/>
        <w:ind w:left="0"/>
        <w:jc w:val="both"/>
      </w:pPr>
      <w:r>
        <w:rPr>
          <w:rFonts w:ascii="Times New Roman"/>
          <w:b w:val="false"/>
          <w:i w:val="false"/>
          <w:color w:val="000000"/>
          <w:sz w:val="28"/>
        </w:rPr>
        <w:t>
      26. Веб-қосымша мыналарды қамтамасыз етеді:</w:t>
      </w:r>
    </w:p>
    <w:bookmarkEnd w:id="52"/>
    <w:bookmarkStart w:name="z66" w:id="53"/>
    <w:p>
      <w:pPr>
        <w:spacing w:after="0"/>
        <w:ind w:left="0"/>
        <w:jc w:val="both"/>
      </w:pPr>
      <w:r>
        <w:rPr>
          <w:rFonts w:ascii="Times New Roman"/>
          <w:b w:val="false"/>
          <w:i w:val="false"/>
          <w:color w:val="000000"/>
          <w:sz w:val="28"/>
        </w:rPr>
        <w:t>
      1) веб-қосымшаның электрондық сауда алаңына тиесілігін идентификаттаудың бірегейлігі (домендік атау, логотиптер, корпоративтік түстер, жария байланыс ақпараты);</w:t>
      </w:r>
    </w:p>
    <w:bookmarkEnd w:id="53"/>
    <w:bookmarkStart w:name="z67" w:id="54"/>
    <w:p>
      <w:pPr>
        <w:spacing w:after="0"/>
        <w:ind w:left="0"/>
        <w:jc w:val="both"/>
      </w:pPr>
      <w:r>
        <w:rPr>
          <w:rFonts w:ascii="Times New Roman"/>
          <w:b w:val="false"/>
          <w:i w:val="false"/>
          <w:color w:val="000000"/>
          <w:sz w:val="28"/>
        </w:rPr>
        <w:t>
      2) браузердің жадында авторизациялық деректерді сақтауға тыйым салу;</w:t>
      </w:r>
    </w:p>
    <w:bookmarkEnd w:id="54"/>
    <w:bookmarkStart w:name="z68" w:id="55"/>
    <w:p>
      <w:pPr>
        <w:spacing w:after="0"/>
        <w:ind w:left="0"/>
        <w:jc w:val="both"/>
      </w:pPr>
      <w:r>
        <w:rPr>
          <w:rFonts w:ascii="Times New Roman"/>
          <w:b w:val="false"/>
          <w:i w:val="false"/>
          <w:color w:val="000000"/>
          <w:sz w:val="28"/>
        </w:rPr>
        <w:t>
      3) енгізілетін құпияларды жасыру;</w:t>
      </w:r>
    </w:p>
    <w:bookmarkEnd w:id="55"/>
    <w:bookmarkStart w:name="z69" w:id="56"/>
    <w:p>
      <w:pPr>
        <w:spacing w:after="0"/>
        <w:ind w:left="0"/>
        <w:jc w:val="both"/>
      </w:pPr>
      <w:r>
        <w:rPr>
          <w:rFonts w:ascii="Times New Roman"/>
          <w:b w:val="false"/>
          <w:i w:val="false"/>
          <w:color w:val="000000"/>
          <w:sz w:val="28"/>
        </w:rPr>
        <w:t>
      4) клиенттің авторизациялау парақшасында веб-қосымшаны пайдалану кезінде сақтау ұсынылатын кибергигиенаны қамтамасыз ету шаралары туралы хабарлау;</w:t>
      </w:r>
    </w:p>
    <w:bookmarkEnd w:id="56"/>
    <w:bookmarkStart w:name="z70" w:id="57"/>
    <w:p>
      <w:pPr>
        <w:spacing w:after="0"/>
        <w:ind w:left="0"/>
        <w:jc w:val="both"/>
      </w:pPr>
      <w:r>
        <w:rPr>
          <w:rFonts w:ascii="Times New Roman"/>
          <w:b w:val="false"/>
          <w:i w:val="false"/>
          <w:color w:val="000000"/>
          <w:sz w:val="28"/>
        </w:rPr>
        <w:t>
      5) клиенттің интерфейсінде конфиденциалды деректердің көрсетілуіне жол бермей, проблеманы диагностикалау үшін ең аз деңгейде жеткілікті болатын ақпарат бере отырып, қателер мен ерекше жағдайларды қауіпсіз тәсілмен өңдеу.</w:t>
      </w:r>
    </w:p>
    <w:bookmarkEnd w:id="57"/>
    <w:bookmarkStart w:name="z71" w:id="58"/>
    <w:p>
      <w:pPr>
        <w:spacing w:after="0"/>
        <w:ind w:left="0"/>
        <w:jc w:val="both"/>
      </w:pPr>
      <w:r>
        <w:rPr>
          <w:rFonts w:ascii="Times New Roman"/>
          <w:b w:val="false"/>
          <w:i w:val="false"/>
          <w:color w:val="000000"/>
          <w:sz w:val="28"/>
        </w:rPr>
        <w:t xml:space="preserve">
      27. Мобильді қосымша мыналарды қамтамасыз етеді: </w:t>
      </w:r>
    </w:p>
    <w:bookmarkEnd w:id="58"/>
    <w:bookmarkStart w:name="z72" w:id="59"/>
    <w:p>
      <w:pPr>
        <w:spacing w:after="0"/>
        <w:ind w:left="0"/>
        <w:jc w:val="both"/>
      </w:pPr>
      <w:r>
        <w:rPr>
          <w:rFonts w:ascii="Times New Roman"/>
          <w:b w:val="false"/>
          <w:i w:val="false"/>
          <w:color w:val="000000"/>
          <w:sz w:val="28"/>
        </w:rPr>
        <w:t>
      1) мобильді қосымшаның операторға тиесілігін идентификаттаудың бірегейлігі (ресми қосымшалар дүкеніндегі деректер, логотиптер, корпоративтік түстер);</w:t>
      </w:r>
    </w:p>
    <w:bookmarkEnd w:id="59"/>
    <w:bookmarkStart w:name="z73" w:id="60"/>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белгілерін анықтау, қашықтан басқару процестерін анықтау жағдайында электрондық сауда алаңының қашықтықтан қызмет көрсету жөніндегі функционалын бұғаттау;</w:t>
      </w:r>
    </w:p>
    <w:bookmarkEnd w:id="60"/>
    <w:bookmarkStart w:name="z74" w:id="61"/>
    <w:p>
      <w:pPr>
        <w:spacing w:after="0"/>
        <w:ind w:left="0"/>
        <w:jc w:val="both"/>
      </w:pPr>
      <w:r>
        <w:rPr>
          <w:rFonts w:ascii="Times New Roman"/>
          <w:b w:val="false"/>
          <w:i w:val="false"/>
          <w:color w:val="000000"/>
          <w:sz w:val="28"/>
        </w:rPr>
        <w:t xml:space="preserve">
      3) қатысушыға мобильді қосымшаның жаңартулары туралы хабарлау; </w:t>
      </w:r>
    </w:p>
    <w:bookmarkEnd w:id="61"/>
    <w:bookmarkStart w:name="z75" w:id="62"/>
    <w:p>
      <w:pPr>
        <w:spacing w:after="0"/>
        <w:ind w:left="0"/>
        <w:jc w:val="both"/>
      </w:pPr>
      <w:r>
        <w:rPr>
          <w:rFonts w:ascii="Times New Roman"/>
          <w:b w:val="false"/>
          <w:i w:val="false"/>
          <w:color w:val="000000"/>
          <w:sz w:val="28"/>
        </w:rPr>
        <w:t>
      4) маңызды осалдықтарды жою қажет болған жағдайда оларды орнатқанға дейін мобильді қосымшаның жаңартуларын мәжбүрлеп орнату немесе мобильді қосымшаның функционалын бұғаттау мүмкіндігі;</w:t>
      </w:r>
    </w:p>
    <w:bookmarkEnd w:id="62"/>
    <w:bookmarkStart w:name="z76" w:id="63"/>
    <w:p>
      <w:pPr>
        <w:spacing w:after="0"/>
        <w:ind w:left="0"/>
        <w:jc w:val="both"/>
      </w:pPr>
      <w:r>
        <w:rPr>
          <w:rFonts w:ascii="Times New Roman"/>
          <w:b w:val="false"/>
          <w:i w:val="false"/>
          <w:color w:val="000000"/>
          <w:sz w:val="28"/>
        </w:rPr>
        <w:t>
      5) конфиденциалды деректерді мобильді қосымшаның қауіпсіз контейнерінде немесе жүйелік есепке алу деректерін сақтау қоймасында сақтау;</w:t>
      </w:r>
    </w:p>
    <w:bookmarkEnd w:id="63"/>
    <w:bookmarkStart w:name="z77" w:id="64"/>
    <w:p>
      <w:pPr>
        <w:spacing w:after="0"/>
        <w:ind w:left="0"/>
        <w:jc w:val="both"/>
      </w:pPr>
      <w:r>
        <w:rPr>
          <w:rFonts w:ascii="Times New Roman"/>
          <w:b w:val="false"/>
          <w:i w:val="false"/>
          <w:color w:val="000000"/>
          <w:sz w:val="28"/>
        </w:rPr>
        <w:t xml:space="preserve">
      6) электрондық сауда алаңының авторизацияланған серверлік бағдарламалық қамтылымдарымен ғана деректер алмасу; </w:t>
      </w:r>
    </w:p>
    <w:bookmarkEnd w:id="64"/>
    <w:bookmarkStart w:name="z78" w:id="65"/>
    <w:p>
      <w:pPr>
        <w:spacing w:after="0"/>
        <w:ind w:left="0"/>
        <w:jc w:val="both"/>
      </w:pPr>
      <w:r>
        <w:rPr>
          <w:rFonts w:ascii="Times New Roman"/>
          <w:b w:val="false"/>
          <w:i w:val="false"/>
          <w:color w:val="000000"/>
          <w:sz w:val="28"/>
        </w:rPr>
        <w:t>
      7) конфиденциалды деректерді кэштеуді алып тастау;</w:t>
      </w:r>
    </w:p>
    <w:bookmarkEnd w:id="65"/>
    <w:bookmarkStart w:name="z79" w:id="66"/>
    <w:p>
      <w:pPr>
        <w:spacing w:after="0"/>
        <w:ind w:left="0"/>
        <w:jc w:val="both"/>
      </w:pPr>
      <w:r>
        <w:rPr>
          <w:rFonts w:ascii="Times New Roman"/>
          <w:b w:val="false"/>
          <w:i w:val="false"/>
          <w:color w:val="000000"/>
          <w:sz w:val="28"/>
        </w:rPr>
        <w:t>
      8) мобильді қосымшаның резервтік көшірмелерінен конфиденциалды деректерді алып тастау;</w:t>
      </w:r>
    </w:p>
    <w:bookmarkEnd w:id="66"/>
    <w:bookmarkStart w:name="z80" w:id="67"/>
    <w:p>
      <w:pPr>
        <w:spacing w:after="0"/>
        <w:ind w:left="0"/>
        <w:jc w:val="both"/>
      </w:pPr>
      <w:r>
        <w:rPr>
          <w:rFonts w:ascii="Times New Roman"/>
          <w:b w:val="false"/>
          <w:i w:val="false"/>
          <w:color w:val="000000"/>
          <w:sz w:val="28"/>
        </w:rPr>
        <w:t>
      9) қатысушыға мобильді қосымшаны пайдалану кезінде сақтау ұсынылатын кибергигиенаны қамтамасыз етудің тиімді әдістері туралы хабарлау;</w:t>
      </w:r>
    </w:p>
    <w:bookmarkEnd w:id="67"/>
    <w:bookmarkStart w:name="z81" w:id="68"/>
    <w:p>
      <w:pPr>
        <w:spacing w:after="0"/>
        <w:ind w:left="0"/>
        <w:jc w:val="both"/>
      </w:pPr>
      <w:r>
        <w:rPr>
          <w:rFonts w:ascii="Times New Roman"/>
          <w:b w:val="false"/>
          <w:i w:val="false"/>
          <w:color w:val="000000"/>
          <w:sz w:val="28"/>
        </w:rPr>
        <w:t>
      10) қатысушыға оның есептік жазбасы арқылы авторизациялау, құпиясөзді өзгерту және (немесе) қалпына келтіру, электрондық сауда алаңы тіркеген ұялы телефон нөмірін өзгерту оқиғалары туралы хабарлау;</w:t>
      </w:r>
    </w:p>
    <w:bookmarkEnd w:id="68"/>
    <w:bookmarkStart w:name="z82" w:id="69"/>
    <w:p>
      <w:pPr>
        <w:spacing w:after="0"/>
        <w:ind w:left="0"/>
        <w:jc w:val="both"/>
      </w:pPr>
      <w:r>
        <w:rPr>
          <w:rFonts w:ascii="Times New Roman"/>
          <w:b w:val="false"/>
          <w:i w:val="false"/>
          <w:color w:val="000000"/>
          <w:sz w:val="28"/>
        </w:rPr>
        <w:t>
      11) клиенттің рұқсаты болған жағдайда электрондық сауда алаңының серверлік бағдарламалық қамтылымына мобильді құрылғының геолокациялық деректерін беру немесе мұндай рұқсаттың жоқ екені туралы ақпаратты беру.</w:t>
      </w:r>
    </w:p>
    <w:bookmarkEnd w:id="69"/>
    <w:bookmarkStart w:name="z83" w:id="70"/>
    <w:p>
      <w:pPr>
        <w:spacing w:after="0"/>
        <w:ind w:left="0"/>
        <w:jc w:val="both"/>
      </w:pPr>
      <w:r>
        <w:rPr>
          <w:rFonts w:ascii="Times New Roman"/>
          <w:b w:val="false"/>
          <w:i w:val="false"/>
          <w:color w:val="000000"/>
          <w:sz w:val="28"/>
        </w:rPr>
        <w:t>
      28. Серверлік бағдарламалық қамтылым мыналарды қамтамасыз етеді:</w:t>
      </w:r>
    </w:p>
    <w:bookmarkEnd w:id="70"/>
    <w:bookmarkStart w:name="z84" w:id="71"/>
    <w:p>
      <w:pPr>
        <w:spacing w:after="0"/>
        <w:ind w:left="0"/>
        <w:jc w:val="both"/>
      </w:pPr>
      <w:r>
        <w:rPr>
          <w:rFonts w:ascii="Times New Roman"/>
          <w:b w:val="false"/>
          <w:i w:val="false"/>
          <w:color w:val="000000"/>
          <w:sz w:val="28"/>
        </w:rPr>
        <w:t>
      1) қатысушының мобильді және веб-қосымшалары тарапынан сұратуларды қабылдау жылдамдығын бақылау;</w:t>
      </w:r>
    </w:p>
    <w:bookmarkEnd w:id="71"/>
    <w:bookmarkStart w:name="z85" w:id="72"/>
    <w:p>
      <w:pPr>
        <w:spacing w:after="0"/>
        <w:ind w:left="0"/>
        <w:jc w:val="both"/>
      </w:pPr>
      <w:r>
        <w:rPr>
          <w:rFonts w:ascii="Times New Roman"/>
          <w:b w:val="false"/>
          <w:i w:val="false"/>
          <w:color w:val="000000"/>
          <w:sz w:val="28"/>
        </w:rPr>
        <w:t>
      2) жауапта қатысушының конфиденциалды ақпаратының жария етілуіне жол бермей, проблеманы диагностикалау үшін ең аз деңгейде жеткілікті болатын ақпарат бере отырып, қателер мен ерекше жағдайларды қауіпсіз тәсілмен өңдеу;</w:t>
      </w:r>
    </w:p>
    <w:bookmarkEnd w:id="72"/>
    <w:bookmarkStart w:name="z86" w:id="73"/>
    <w:p>
      <w:pPr>
        <w:spacing w:after="0"/>
        <w:ind w:left="0"/>
        <w:jc w:val="both"/>
      </w:pPr>
      <w:r>
        <w:rPr>
          <w:rFonts w:ascii="Times New Roman"/>
          <w:b w:val="false"/>
          <w:i w:val="false"/>
          <w:color w:val="000000"/>
          <w:sz w:val="28"/>
        </w:rPr>
        <w:t>
      3) мобильді қосымшаларды және олармен байланысты құрылғыларды идентификаттау және аутентификаттау;</w:t>
      </w:r>
    </w:p>
    <w:bookmarkEnd w:id="73"/>
    <w:bookmarkStart w:name="z87" w:id="74"/>
    <w:p>
      <w:pPr>
        <w:spacing w:after="0"/>
        <w:ind w:left="0"/>
        <w:jc w:val="both"/>
      </w:pPr>
      <w:r>
        <w:rPr>
          <w:rFonts w:ascii="Times New Roman"/>
          <w:b w:val="false"/>
          <w:i w:val="false"/>
          <w:color w:val="000000"/>
          <w:sz w:val="28"/>
        </w:rPr>
        <w:t>
      4) жалған сұратулар мен инъекцияларды жасаумен байланысты абуылдардың алдын алу үшін деректердің жарамдылығын тексеру.</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