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c4ef" w14:textId="0a5c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жануарлардың республикалық тізілімін жүргізу қағидаларын бекіту туралы" Қазақстан Республикасы Ауыл шаруашылығы министрінің міндетін атқарушының 2008 жылғы 29 желтоқсандағы № 792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21 тамыздағы № 282 бұйрығы. Қазақстан Республикасының Әділет министрлігінде 2024 жылғы 23 тамызда № 34972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 11.09.2024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"Асыл тұқымды жануарлардың республикалық тізілімін жүргізу қағидаларын бекіту туралы" Қазақстан Республикасы Ауыл шаруашылығы министрінің міндетін атқарушының 2008 жылғы 29 желтоқсандағы № 792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5482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Асыл тұқымды жануарлардың республикалық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асыл тұқымды жануарлардың республикалық тізілімі (бұдан әрі – республикалық тізілім) – асыл тұқымды жануарлардың саны, тұқымдары, өнімділік бағыттары бойынша деректер жиынтығы;</w:t>
      </w:r>
    </w:p>
    <w:bookmarkEnd w:id="4"/>
    <w:bookmarkStart w:name="z10" w:id="5"/>
    <w:p>
      <w:pPr>
        <w:spacing w:after="0"/>
        <w:ind w:left="0"/>
        <w:jc w:val="both"/>
      </w:pPr>
      <w:r>
        <w:rPr>
          <w:rFonts w:ascii="Times New Roman"/>
          <w:b w:val="false"/>
          <w:i w:val="false"/>
          <w:color w:val="000000"/>
          <w:sz w:val="28"/>
        </w:rPr>
        <w:t xml:space="preserve">
      2) асыл тұқымды жануар –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таза тұқымды жануар.";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"5. Республикалық палаталар асыл тұқымды жануар мәртебесін беруді есепке алу журналының деректері негізінде "Асыл тұқымды мал шаруашылығы саласындағы әкімшілік деректерді жинауға арналған нысандарды бекіту туралы" Қазақстан Республикасы Ауыл шаруашылығы министрінің 2023 жылғы 27 сәуірдегі № 164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32424 болып тіркелген) бекітілген асыл тұқымды мал шаруашылығы саласындағы әкімшілік деректерді жинауға арналған нысандарды (бұдан әрі – әкімшілік деректерді жинауға арналған нысандар) толтырады.".</w:t>
      </w:r>
    </w:p>
    <w:bookmarkEnd w:id="6"/>
    <w:bookmarkStart w:name="z13" w:id="7"/>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5" w:id="9"/>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7" w:id="11"/>
    <w:p>
      <w:pPr>
        <w:spacing w:after="0"/>
        <w:ind w:left="0"/>
        <w:jc w:val="both"/>
      </w:pPr>
      <w:r>
        <w:rPr>
          <w:rFonts w:ascii="Times New Roman"/>
          <w:b w:val="false"/>
          <w:i w:val="false"/>
          <w:color w:val="000000"/>
          <w:sz w:val="28"/>
        </w:rPr>
        <w:t>
      4. Осы бұйрық 2024 жылғы 11 қыркүйектен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