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c399" w14:textId="8bc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тамыздағы № 302 және Қазақстан Республикасы Премьер-Министрінің орынбасары - Ұлттық экономика министрінің 2024 жылғы 2 қыркүйектегі № 70 бірлескен бұйрығы. Қазақстан Республикасының Әділет министрлігінде 2024 жылғы 4 қыркүйекте № 35034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"Газ және газбен жабдықтау саласында тәуекел дәрежесін бағалау өлшемшарттарын және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(Hормативтік құқықтық актілерді мемлекеттік тіркеу тізілімінде № 13031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"20) осы бірлескен бұйрыққа 20-қосымшаға сәйкес өнеркәсіптік тұтынушы-инвесторларға, электр станцияларының тізбесіне енгізілген тұтынушыларға қатысты газ және газбен жабдықтау саласындағы тексеру парағы бекітілсін;";</w:t>
      </w:r>
    </w:p>
    <w:bookmarkEnd w:id="2"/>
    <w:bookmarkStart w:name="z6" w:id="3"/>
    <w:p>
      <w:pPr>
        <w:spacing w:after="0"/>
        <w:ind w:left="0"/>
        <w:jc w:val="both"/>
      </w:pPr>
      <w:r>
        <w:rPr>
          <w:rFonts w:ascii="Times New Roman"/>
          <w:b w:val="false"/>
          <w:i w:val="false"/>
          <w:color w:val="000000"/>
          <w:sz w:val="28"/>
        </w:rPr>
        <w:t>
      мынадай мазмұндағы 21) және 22) тармақшалармен толықтырылсын:</w:t>
      </w:r>
    </w:p>
    <w:bookmarkEnd w:id="3"/>
    <w:bookmarkStart w:name="z7" w:id="4"/>
    <w:p>
      <w:pPr>
        <w:spacing w:after="0"/>
        <w:ind w:left="0"/>
        <w:jc w:val="both"/>
      </w:pPr>
      <w:r>
        <w:rPr>
          <w:rFonts w:ascii="Times New Roman"/>
          <w:b w:val="false"/>
          <w:i w:val="false"/>
          <w:color w:val="000000"/>
          <w:sz w:val="28"/>
        </w:rPr>
        <w:t>
      "21) осы бірлескен бұйрыққа 21-қосымшаға сәйкес ірі коммерциялық тұтынушыларға қатысты газ және газбен жабдықтау саласындағы тексеру парағы бекітілсін;</w:t>
      </w:r>
    </w:p>
    <w:bookmarkEnd w:id="4"/>
    <w:bookmarkStart w:name="z8" w:id="5"/>
    <w:p>
      <w:pPr>
        <w:spacing w:after="0"/>
        <w:ind w:left="0"/>
        <w:jc w:val="both"/>
      </w:pPr>
      <w:r>
        <w:rPr>
          <w:rFonts w:ascii="Times New Roman"/>
          <w:b w:val="false"/>
          <w:i w:val="false"/>
          <w:color w:val="000000"/>
          <w:sz w:val="28"/>
        </w:rPr>
        <w:t>
      22) осы бірлескен бұйрыққа 22-қосымшаға сәйкес цифрлық майнингті жүзеге асыратын тұлғаларға қатысты газ және газбен жабдықтау саласындағы тексеру парағы бекітілсін.";</w:t>
      </w:r>
    </w:p>
    <w:bookmarkEnd w:id="5"/>
    <w:bookmarkStart w:name="z9" w:id="6"/>
    <w:p>
      <w:pPr>
        <w:spacing w:after="0"/>
        <w:ind w:left="0"/>
        <w:jc w:val="both"/>
      </w:pPr>
      <w:r>
        <w:rPr>
          <w:rFonts w:ascii="Times New Roman"/>
          <w:b w:val="false"/>
          <w:i w:val="false"/>
          <w:color w:val="000000"/>
          <w:sz w:val="28"/>
        </w:rPr>
        <w:t xml:space="preserve">
      21 және 22-қосымшалар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толықтырылсын;</w:t>
      </w:r>
    </w:p>
    <w:bookmarkEnd w:id="6"/>
    <w:bookmarkStart w:name="z10" w:id="7"/>
    <w:p>
      <w:pPr>
        <w:spacing w:after="0"/>
        <w:ind w:left="0"/>
        <w:jc w:val="both"/>
      </w:pPr>
      <w:r>
        <w:rPr>
          <w:rFonts w:ascii="Times New Roman"/>
          <w:b w:val="false"/>
          <w:i w:val="false"/>
          <w:color w:val="000000"/>
          <w:sz w:val="28"/>
        </w:rPr>
        <w:t xml:space="preserve">
      көрсетілген бірлескен бұйрықпен бектілген газ және газбен жабдықтау саласында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24) тармақшасымен толықтырылсын:</w:t>
      </w:r>
    </w:p>
    <w:bookmarkStart w:name="z12" w:id="8"/>
    <w:p>
      <w:pPr>
        <w:spacing w:after="0"/>
        <w:ind w:left="0"/>
        <w:jc w:val="both"/>
      </w:pPr>
      <w:r>
        <w:rPr>
          <w:rFonts w:ascii="Times New Roman"/>
          <w:b w:val="false"/>
          <w:i w:val="false"/>
          <w:color w:val="000000"/>
          <w:sz w:val="28"/>
        </w:rPr>
        <w:t xml:space="preserve">
      "24)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Заңның 8-бабының </w:t>
      </w:r>
      <w:r>
        <w:rPr>
          <w:rFonts w:ascii="Times New Roman"/>
          <w:b w:val="false"/>
          <w:i w:val="false"/>
          <w:color w:val="000000"/>
          <w:sz w:val="28"/>
        </w:rPr>
        <w:t>4-1-тармағында</w:t>
      </w:r>
      <w:r>
        <w:rPr>
          <w:rFonts w:ascii="Times New Roman"/>
          <w:b w:val="false"/>
          <w:i w:val="false"/>
          <w:color w:val="000000"/>
          <w:sz w:val="28"/>
        </w:rPr>
        <w:t xml:space="preserve"> белгіленген өлшемшарттарға сай келетін заңды тұлға.";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4" w:id="9"/>
    <w:p>
      <w:pPr>
        <w:spacing w:after="0"/>
        <w:ind w:left="0"/>
        <w:jc w:val="both"/>
      </w:pPr>
      <w:r>
        <w:rPr>
          <w:rFonts w:ascii="Times New Roman"/>
          <w:b w:val="false"/>
          <w:i w:val="false"/>
          <w:color w:val="000000"/>
          <w:sz w:val="28"/>
        </w:rPr>
        <w:t>
      "9. Қазақстан Республикасының аумағынан тыс жерде өндірілген және тұтыну үшін Қазақстан Республикасының аумағына әкелінген сұйытылған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сұйытылған табиғи газды өндірушілер, автогаз толтыру компрессорлық станцияларының иелері, газ толтыру станцияларының, газ толтыру пункттерінің, топтық резервуарлық қондырғыларының және автогаз құю станцияларының иелері, тауарлық газдың өнеркәсіптік тұтынушылары, сұйытылған мұнай газдың өнеркәсіптік тұтынушылары, өнеркәсіптік тұтынушы-инвесторлары, электр станцияларының тізбесіне енгізілген тұтынушылары, ірі коммерциялық тұтынушылары, цифрлық майнингті жүзеге асыратын тұлғалары төмен тәуекел дәрежесінің субъектілеріне жатады";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6" w:id="10"/>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газ және газбен жабдықтау саласындағы заңнамасын бұзатын бақылау субъектілерін (объектілерін) анықтау үшін қажет";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реттік нөмірі 8-жолмен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меншікті эстакадалары арқылы сұйытылған мұнай газын көтерме саудада өткізу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мазмұндағы реттік нөмірі 9-жолмен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өндірушілердің өндірістік объектілерін құюдың эстакадалары арқылы сұйытылған мұнай газын көтерме саудада өткізу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bl>
    <w:p>
      <w:pPr>
        <w:spacing w:after="0"/>
        <w:ind w:left="0"/>
        <w:jc w:val="both"/>
      </w:pP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реттік нөмірі 8-жолмен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меншікті эстакадалары арқылы сұйытылған мұнай газын көтерме саудада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6-қосымша</w:t>
      </w:r>
      <w:r>
        <w:rPr>
          <w:rFonts w:ascii="Times New Roman"/>
          <w:b w:val="false"/>
          <w:i w:val="false"/>
          <w:color w:val="000000"/>
          <w:sz w:val="28"/>
        </w:rPr>
        <w:t xml:space="preserve"> мынадай мазмұндағы реттік нөмірі 9-жолмен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газының өндірістік объектілерін құюдың эстакадалары арқылы сұйытылған мұнай газын көтерме саудада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11-қосымша</w:t>
      </w:r>
      <w:r>
        <w:rPr>
          <w:rFonts w:ascii="Times New Roman"/>
          <w:b w:val="false"/>
          <w:i w:val="false"/>
          <w:color w:val="000000"/>
          <w:sz w:val="28"/>
        </w:rPr>
        <w:t xml:space="preserve"> мынадай мазмұндағы реттік нөмірі 11-жолмен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сақтауға, қотару мен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 жөніндегі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14-қосымша</w:t>
      </w:r>
      <w:r>
        <w:rPr>
          <w:rFonts w:ascii="Times New Roman"/>
          <w:b w:val="false"/>
          <w:i w:val="false"/>
          <w:color w:val="000000"/>
          <w:sz w:val="28"/>
        </w:rPr>
        <w:t xml:space="preserve"> мынадай мазмұндағы реттік нөмірі 11-жолмен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сақтауға, қотару және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 жөніндегі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19-қосымша</w:t>
      </w:r>
      <w:r>
        <w:rPr>
          <w:rFonts w:ascii="Times New Roman"/>
          <w:b w:val="false"/>
          <w:i w:val="false"/>
          <w:color w:val="000000"/>
          <w:sz w:val="28"/>
        </w:rPr>
        <w:t xml:space="preserve"> мынадай мазмұндағы реттік нөмірі 4-жолмен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мұнай-газ-химия өнімдерін өндіру үшін шикізат ретінде сұйытылған мұнай газын пайдалану кезінде пайдаланылмаған фракцияларын тиеп-жөнелту және жеткізу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6"/>
    <w:bookmarkStart w:name="z25" w:id="1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7"/>
    <w:bookmarkStart w:name="z26" w:id="18"/>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18"/>
    <w:bookmarkStart w:name="z27" w:id="19"/>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9"/>
    <w:bookmarkStart w:name="z28"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0"/>
    <w:bookmarkStart w:name="z29" w:id="2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 қыркүйектегі</w:t>
            </w:r>
            <w:r>
              <w:br/>
            </w:r>
            <w:r>
              <w:rPr>
                <w:rFonts w:ascii="Times New Roman"/>
                <w:b w:val="false"/>
                <w:i w:val="false"/>
                <w:color w:val="000000"/>
                <w:sz w:val="20"/>
              </w:rPr>
              <w:t>№ 70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тамыздағы</w:t>
            </w:r>
            <w:r>
              <w:br/>
            </w:r>
            <w:r>
              <w:rPr>
                <w:rFonts w:ascii="Times New Roman"/>
                <w:b w:val="false"/>
                <w:i w:val="false"/>
                <w:color w:val="000000"/>
                <w:sz w:val="20"/>
              </w:rPr>
              <w:t>№ 302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21-қосымша</w:t>
            </w:r>
          </w:p>
        </w:tc>
      </w:tr>
    </w:tbl>
    <w:bookmarkStart w:name="z32" w:id="22"/>
    <w:p>
      <w:pPr>
        <w:spacing w:after="0"/>
        <w:ind w:left="0"/>
        <w:jc w:val="left"/>
      </w:pPr>
      <w:r>
        <w:rPr>
          <w:rFonts w:ascii="Times New Roman"/>
          <w:b/>
          <w:i w:val="false"/>
          <w:color w:val="000000"/>
        </w:rPr>
        <w:t xml:space="preserve"> Ірі коммерциялық тұтынушыларға қатысты газ және газбен жабдықтау саласындағы тексеру парағы</w:t>
      </w:r>
    </w:p>
    <w:bookmarkEnd w:id="22"/>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сондай-ақ халық пен заңды тұлғалар және басқа да тауарлар үшін жылу және (немесе) электр энергиясын өндіру үшін тауарлық газды пайдаланудың бөлек есебін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 ____________ 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 қыркүйектегі</w:t>
            </w:r>
            <w:r>
              <w:br/>
            </w:r>
            <w:r>
              <w:rPr>
                <w:rFonts w:ascii="Times New Roman"/>
                <w:b w:val="false"/>
                <w:i w:val="false"/>
                <w:color w:val="000000"/>
                <w:sz w:val="20"/>
              </w:rPr>
              <w:t>№ 70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тамыздағы</w:t>
            </w:r>
            <w:r>
              <w:br/>
            </w:r>
            <w:r>
              <w:rPr>
                <w:rFonts w:ascii="Times New Roman"/>
                <w:b w:val="false"/>
                <w:i w:val="false"/>
                <w:color w:val="000000"/>
                <w:sz w:val="20"/>
              </w:rPr>
              <w:t>№ 302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22-қосымша</w:t>
            </w:r>
          </w:p>
        </w:tc>
      </w:tr>
    </w:tbl>
    <w:bookmarkStart w:name="z35" w:id="23"/>
    <w:p>
      <w:pPr>
        <w:spacing w:after="0"/>
        <w:ind w:left="0"/>
        <w:jc w:val="left"/>
      </w:pPr>
      <w:r>
        <w:rPr>
          <w:rFonts w:ascii="Times New Roman"/>
          <w:b/>
          <w:i w:val="false"/>
          <w:color w:val="000000"/>
        </w:rPr>
        <w:t xml:space="preserve"> Цифрлық майнингті жүзеге асыратын тұлғаларға қатысты газ және газбен жабдықтау саласындағы тексеру парағы</w:t>
      </w:r>
    </w:p>
    <w:bookmarkEnd w:id="23"/>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және өзге де қызметті жүзеге асыруға тауарлық газдың пайдаланылуын бөлек есепке алуды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 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