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2e50" w14:textId="dc12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"Террористік тұрғыдан осал су шаруашылығы объектілерінің терроризмге қарсы қорғалуын ұйымдастыру жөніндегі нұсқаулығын бекіту туралы" Қазақстан Республикасы Экология және табиғи ресурстар министрінің 2023 жылғы 15 ақпандағы № 45 бұйрығына өзгерістер енгізу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2024 жылғы 6 қыркүйектегі № 141-НҚ бұйрығы. Қазақстан Республикасының Әділет министрлігінде 2024 жылғы 6 қыркүйекте № 35043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"Террористік тұрғыдан осал су шаруашылығы объектілерінің терроризмге қарсы қорғалуын ұйымдастыру жөніндегі нұсқаулығын бекіту туралы" Қазақстан Республикасы Экология және табиғи ресурстар министрінің 2023 жылғы 15 ақпандағы № 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31923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Террористік тұрғыдан осал су шаруашылығы объектілерінің терроризмге қарсы қорғалуын ұйымдастыру жөніндегі </w:t>
      </w:r>
      <w:r>
        <w:rPr>
          <w:rFonts w:ascii="Times New Roman"/>
          <w:b w:val="false"/>
          <w:i w:val="false"/>
          <w:color w:val="000000"/>
          <w:sz w:val="28"/>
        </w:rPr>
        <w:t>нұсқаулығында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4-тармақтын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"51. Объектілердің терроризмге қарсы қорғалуына қойылатын сараланған талаптарды белгілеу мақсатында терроризм актісі жасалуының ықтимал салдарларына қарай және оның инфрақұрылым мен тіршілікті қамтамасыз ету үшін маңыздылығы негізінде су шаруашылығы объектілерін топтарға бөлу жүргізіледі:</w:t>
      </w:r>
    </w:p>
    <w:bookmarkEnd w:id="2"/>
    <w:p>
      <w:pPr>
        <w:spacing w:after="0"/>
        <w:ind w:left="0"/>
        <w:jc w:val="both"/>
      </w:pPr>
      <w:r>
        <w:rPr>
          <w:rFonts w:ascii="Times New Roman"/>
          <w:b w:val="false"/>
          <w:i w:val="false"/>
          <w:color w:val="000000"/>
          <w:sz w:val="28"/>
        </w:rPr>
        <w:t>
      1-топ – қирауы жаһандық немесе өңірлік ауқымдағы төтенше жағдайларға әкеп соғуы мүмкін объектілер;</w:t>
      </w:r>
    </w:p>
    <w:p>
      <w:pPr>
        <w:spacing w:after="0"/>
        <w:ind w:left="0"/>
        <w:jc w:val="both"/>
      </w:pPr>
      <w:r>
        <w:rPr>
          <w:rFonts w:ascii="Times New Roman"/>
          <w:b w:val="false"/>
          <w:i w:val="false"/>
          <w:color w:val="000000"/>
          <w:sz w:val="28"/>
        </w:rPr>
        <w:t>
      2-топ – қирауы жергілікті ауқымдағы төтенше жағдайларға әкелуі мүмкін объектілер.</w:t>
      </w:r>
    </w:p>
    <w:p>
      <w:pPr>
        <w:spacing w:after="0"/>
        <w:ind w:left="0"/>
        <w:jc w:val="both"/>
      </w:pPr>
      <w:r>
        <w:rPr>
          <w:rFonts w:ascii="Times New Roman"/>
          <w:b w:val="false"/>
          <w:i w:val="false"/>
          <w:color w:val="000000"/>
          <w:sz w:val="28"/>
        </w:rPr>
        <w:t xml:space="preserve">
      Төтенше жағдай "Табиғи және техногендiк сипаттағы төтенше жағдайлардың сыныптамасын белгілеу туралы" Қазақстан Республикасының Төтенше жағдайлар министрінің міндетін атқарушының 2023 жылғы 10 мамырдағы № 240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32469 болып тіркелген) сәйкес жергілікті, жаһандық немесе өңірлік ауқымдағы төтенше жағдай ретінде жіктеледі.</w:t>
      </w:r>
    </w:p>
    <w:p>
      <w:pPr>
        <w:spacing w:after="0"/>
        <w:ind w:left="0"/>
        <w:jc w:val="both"/>
      </w:pPr>
      <w:r>
        <w:rPr>
          <w:rFonts w:ascii="Times New Roman"/>
          <w:b w:val="false"/>
          <w:i w:val="false"/>
          <w:color w:val="000000"/>
          <w:sz w:val="28"/>
        </w:rPr>
        <w:t>
      Объектілердің топқа тиесілігі жұмыс істеп тұрған (пайдаланылатын) объектілерге қатысты, объектілерді пайдалануға беру кезінде, сондай-ақ бұрын жатқызылған топтың өзгеруіне әсер етуі мүмкін объектілердің сипаттамалары өзгерген жағдайда қаралады.</w:t>
      </w:r>
    </w:p>
    <w:p>
      <w:pPr>
        <w:spacing w:after="0"/>
        <w:ind w:left="0"/>
        <w:jc w:val="both"/>
      </w:pPr>
      <w:r>
        <w:rPr>
          <w:rFonts w:ascii="Times New Roman"/>
          <w:b w:val="false"/>
          <w:i w:val="false"/>
          <w:color w:val="000000"/>
          <w:sz w:val="28"/>
        </w:rPr>
        <w:t>
      Объектіде терроризм актісін жасаудың ықтимал салдарлары қайтыс болуы немесе денсаулығына зиян келтіруі мүмкін адамдардың саны және ықтимал материалдық нұқсан туралы болжамды көрсеткіштер негізінде айқындалады.".</w:t>
      </w:r>
    </w:p>
    <w:bookmarkStart w:name="z8" w:id="3"/>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Жұмылдыру дайындығы және азаматтық қорғаныс басқармасына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Су ресурстары және ирригация министрлігінің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Су ресурстары және ирригация вице-министріне жүктелсін. </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