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8561" w14:textId="87f8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қағидаларын бекіту туралы" Қазақстан Республикасы Ақпарат және коммуникациялар министрінің 2016 жылғы 9 желтоқсандағы № 276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18 қыркүйектегі № 562/НҚ бұйрығы. Қазақстан Республикасының Әділет министрлігінде 2024 жылғы 19 қыркүйекте № 35083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"Банктердің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қағидаларын бекіту туралы" Қазақстан Республикасы Ақпарат және коммуникациялар министрінің 2016 жылғы 9 желтоқсандағы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14713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"Банктердің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Қоса беріліп отырған Банктердің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Банктердің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"Банктердің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беруі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4"/>
    <w:p>
      <w:pPr>
        <w:spacing w:after="0"/>
        <w:ind w:left="0"/>
        <w:jc w:val="both"/>
      </w:pPr>
      <w:r>
        <w:rPr>
          <w:rFonts w:ascii="Times New Roman"/>
          <w:b w:val="false"/>
          <w:i w:val="false"/>
          <w:color w:val="000000"/>
          <w:sz w:val="28"/>
        </w:rPr>
        <w:t>
      "2-тарау. Банктердің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 тәртібі мен мерзімдері";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"3. Банктердің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беру (бұдан әрі – сервис) мынадай тәртіппен жүзеге асырылады:</w:t>
      </w:r>
    </w:p>
    <w:bookmarkEnd w:id="5"/>
    <w:p>
      <w:pPr>
        <w:spacing w:after="0"/>
        <w:ind w:left="0"/>
        <w:jc w:val="both"/>
      </w:pPr>
      <w:r>
        <w:rPr>
          <w:rFonts w:ascii="Times New Roman"/>
          <w:b w:val="false"/>
          <w:i w:val="false"/>
          <w:color w:val="000000"/>
          <w:sz w:val="28"/>
        </w:rPr>
        <w:t>
      1) Банктің АЖ-ның, ЭҮТШ-тің және мүдделі мемлекеттік органның АЖ-ның ақпарат алмасуын қамтамасыз ету үшін жүргізілетін техникалық жұмыстар кешенін қамтитын сервисті техникалық іске асыру және тестілеу;</w:t>
      </w:r>
    </w:p>
    <w:p>
      <w:pPr>
        <w:spacing w:after="0"/>
        <w:ind w:left="0"/>
        <w:jc w:val="both"/>
      </w:pPr>
      <w:r>
        <w:rPr>
          <w:rFonts w:ascii="Times New Roman"/>
          <w:b w:val="false"/>
          <w:i w:val="false"/>
          <w:color w:val="000000"/>
          <w:sz w:val="28"/>
        </w:rPr>
        <w:t>
      2) Банктің АЖ иесі, уәкілетті орган, сондай-ақ мүдделі мемлекеттік орган сервисті техникалық іске асыру және бірлесіп тестілеу аяқталғаннан кейін, сервисті пайдалануға беру туралы бірлескен шешімі тестілеу және сервисті пайдалануға беру актісі түрінде негізінде Банктің ЭҮТШ-пен АЖ-ң, сондай-ақ мүдделі мемлекеттік органның өзара іс-қимылын пайдалануға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1" w:id="6"/>
    <w:p>
      <w:pPr>
        <w:spacing w:after="0"/>
        <w:ind w:left="0"/>
        <w:jc w:val="both"/>
      </w:pPr>
      <w:r>
        <w:rPr>
          <w:rFonts w:ascii="Times New Roman"/>
          <w:b w:val="false"/>
          <w:i w:val="false"/>
          <w:color w:val="000000"/>
          <w:sz w:val="28"/>
        </w:rPr>
        <w:t>
      "2) Банктің АЖ күн сайын Астана қаласы уақыты бойынша сағат 08:00-ге дейін ЭҮШ және ЭҮСШ арқылы анықтамалықтарды жаңартуды сұрайды;";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Төлем қабылданғаннан кейін Банктің АЖ-ы ЭҮТШ-ке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клиенттен ЭҮТШ-ке тапсыруға жататын жекелеген транзакцияларды (&lt;BtchBookg&gt;false&lt;/BtchBookg&gt;) есептеу тәсілімен MX-хабарламада берілген төлемді қабылдау кезінде төлем хабарламаларының деректемелері тізбесіне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транзакциямен (&lt;BtchBookg&gt;true&lt;/BtchBookg&gt;) есептеу тәсілімен MX-хабарламамен берілген деректемелердің тізбесіне сәйкес жүргізілген төлем туралы ақпарат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25"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7"/>
    <w:bookmarkStart w:name="z26"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27"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9"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30"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Сот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18 қыркүйектегі</w:t>
            </w:r>
            <w:r>
              <w:br/>
            </w:r>
            <w:r>
              <w:rPr>
                <w:rFonts w:ascii="Times New Roman"/>
                <w:b w:val="false"/>
                <w:i w:val="false"/>
                <w:color w:val="000000"/>
                <w:sz w:val="20"/>
              </w:rPr>
              <w:t>№ 562/НҚ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Банктердің "электрондық </w:t>
            </w:r>
            <w:r>
              <w:br/>
            </w:r>
            <w:r>
              <w:rPr>
                <w:rFonts w:ascii="Times New Roman"/>
                <w:b w:val="false"/>
                <w:i w:val="false"/>
                <w:color w:val="000000"/>
                <w:sz w:val="20"/>
              </w:rPr>
              <w:t xml:space="preserve">үкіметтің" төлем шлюзі арқылы </w:t>
            </w:r>
            <w:r>
              <w:br/>
            </w:r>
            <w:r>
              <w:rPr>
                <w:rFonts w:ascii="Times New Roman"/>
                <w:b w:val="false"/>
                <w:i w:val="false"/>
                <w:color w:val="000000"/>
                <w:sz w:val="20"/>
              </w:rPr>
              <w:t xml:space="preserve">мемлекеттік органдарға, </w:t>
            </w:r>
            <w:r>
              <w:br/>
            </w:r>
            <w:r>
              <w:rPr>
                <w:rFonts w:ascii="Times New Roman"/>
                <w:b w:val="false"/>
                <w:i w:val="false"/>
                <w:color w:val="000000"/>
                <w:sz w:val="20"/>
              </w:rPr>
              <w:t xml:space="preserve">соттарға бюджетке төлемдер </w:t>
            </w:r>
            <w:r>
              <w:br/>
            </w:r>
            <w:r>
              <w:rPr>
                <w:rFonts w:ascii="Times New Roman"/>
                <w:b w:val="false"/>
                <w:i w:val="false"/>
                <w:color w:val="000000"/>
                <w:sz w:val="20"/>
              </w:rPr>
              <w:t xml:space="preserve">төлеумен, міндетті зейнетақы </w:t>
            </w:r>
            <w:r>
              <w:br/>
            </w:r>
            <w:r>
              <w:rPr>
                <w:rFonts w:ascii="Times New Roman"/>
                <w:b w:val="false"/>
                <w:i w:val="false"/>
                <w:color w:val="000000"/>
                <w:sz w:val="20"/>
              </w:rPr>
              <w:t xml:space="preserve">жарналарын, жұмыс берушінің </w:t>
            </w:r>
            <w:r>
              <w:br/>
            </w:r>
            <w:r>
              <w:rPr>
                <w:rFonts w:ascii="Times New Roman"/>
                <w:b w:val="false"/>
                <w:i w:val="false"/>
                <w:color w:val="000000"/>
                <w:sz w:val="20"/>
              </w:rPr>
              <w:t xml:space="preserve">міндетті зейнетақы жарналарын,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жарналарын және әлеуметтік </w:t>
            </w:r>
            <w:r>
              <w:br/>
            </w:r>
            <w:r>
              <w:rPr>
                <w:rFonts w:ascii="Times New Roman"/>
                <w:b w:val="false"/>
                <w:i w:val="false"/>
                <w:color w:val="000000"/>
                <w:sz w:val="20"/>
              </w:rPr>
              <w:t xml:space="preserve">аударымдарды аударумен, </w:t>
            </w:r>
            <w:r>
              <w:br/>
            </w:r>
            <w:r>
              <w:rPr>
                <w:rFonts w:ascii="Times New Roman"/>
                <w:b w:val="false"/>
                <w:i w:val="false"/>
                <w:color w:val="000000"/>
                <w:sz w:val="20"/>
              </w:rPr>
              <w:t xml:space="preserve">сондай-ақ мемлекеттік </w:t>
            </w:r>
            <w:r>
              <w:br/>
            </w:r>
            <w:r>
              <w:rPr>
                <w:rFonts w:ascii="Times New Roman"/>
                <w:b w:val="false"/>
                <w:i w:val="false"/>
                <w:color w:val="000000"/>
                <w:sz w:val="20"/>
              </w:rPr>
              <w:t xml:space="preserve">көрсетілетін қызметтерге ақы </w:t>
            </w:r>
            <w:r>
              <w:br/>
            </w:r>
            <w:r>
              <w:rPr>
                <w:rFonts w:ascii="Times New Roman"/>
                <w:b w:val="false"/>
                <w:i w:val="false"/>
                <w:color w:val="000000"/>
                <w:sz w:val="20"/>
              </w:rPr>
              <w:t xml:space="preserve">төлеумен байланысты жүзеге </w:t>
            </w:r>
            <w:r>
              <w:br/>
            </w:r>
            <w:r>
              <w:rPr>
                <w:rFonts w:ascii="Times New Roman"/>
                <w:b w:val="false"/>
                <w:i w:val="false"/>
                <w:color w:val="000000"/>
                <w:sz w:val="20"/>
              </w:rPr>
              <w:t xml:space="preserve">асырылған төлемдер және </w:t>
            </w:r>
            <w:r>
              <w:br/>
            </w:r>
            <w:r>
              <w:rPr>
                <w:rFonts w:ascii="Times New Roman"/>
                <w:b w:val="false"/>
                <w:i w:val="false"/>
                <w:color w:val="000000"/>
                <w:sz w:val="20"/>
              </w:rPr>
              <w:t xml:space="preserve">(немесе) ақша аударымдары </w:t>
            </w:r>
            <w:r>
              <w:br/>
            </w:r>
            <w:r>
              <w:rPr>
                <w:rFonts w:ascii="Times New Roman"/>
                <w:b w:val="false"/>
                <w:i w:val="false"/>
                <w:color w:val="000000"/>
                <w:sz w:val="20"/>
              </w:rPr>
              <w:t xml:space="preserve">туралы мәліметтер мен </w:t>
            </w:r>
            <w:r>
              <w:br/>
            </w:r>
            <w:r>
              <w:rPr>
                <w:rFonts w:ascii="Times New Roman"/>
                <w:b w:val="false"/>
                <w:i w:val="false"/>
                <w:color w:val="000000"/>
                <w:sz w:val="20"/>
              </w:rPr>
              <w:t xml:space="preserve">ақпаратты беруі қағидаларына </w:t>
            </w:r>
            <w:r>
              <w:br/>
            </w:r>
            <w:r>
              <w:rPr>
                <w:rFonts w:ascii="Times New Roman"/>
                <w:b w:val="false"/>
                <w:i w:val="false"/>
                <w:color w:val="000000"/>
                <w:sz w:val="20"/>
              </w:rPr>
              <w:t>1-қосымша</w:t>
            </w:r>
          </w:p>
        </w:tc>
      </w:tr>
    </w:tbl>
    <w:bookmarkStart w:name="z51" w:id="12"/>
    <w:p>
      <w:pPr>
        <w:spacing w:after="0"/>
        <w:ind w:left="0"/>
        <w:jc w:val="left"/>
      </w:pPr>
      <w:r>
        <w:rPr>
          <w:rFonts w:ascii="Times New Roman"/>
          <w:b/>
          <w:i w:val="false"/>
          <w:color w:val="000000"/>
        </w:rPr>
        <w:t xml:space="preserve"> Клиенттен ЭҮТШ-ке тапсыруға жататын жекелеген транзакцияларды (&lt;BtchBookg&gt;false&lt;/BtchBookg&gt;) есептеу тәсілімен MX-хабарламада берілген төлемді қабылдау кезінде төлем хабарламаларының деректемелері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 XML-тегі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20022 PACS.008 XML-тегінің жол сипаттамасы жеке транзакцияларды (&lt;BtchBookg&gt;false&lt;/BtchBookg&gt;) есептеу тәсілімен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АЖ-да қалыптасатын төлемнің референсі/уақытша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Document/FIToFICstmrCdtTrf/CdtTrfTxInf/PmtId/TxId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Document/FIToFICstmrCdtTrf/GrpHdr/CreDtTm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Document/FIToFICstmrCdtTrf/CdtTrfTxInf/IntrBkSttlmAmt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Document/FIToFICstmrCdtTrf/CdtTrfTxInf/IntrBkSttlmAmt - Ccy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ЖСН/БСН</w:t>
            </w:r>
          </w:p>
          <w:p>
            <w:pPr>
              <w:spacing w:after="20"/>
              <w:ind w:left="20"/>
              <w:jc w:val="both"/>
            </w:pPr>
            <w:r>
              <w:rPr>
                <w:rFonts w:ascii="Times New Roman"/>
                <w:b w:val="false"/>
                <w:i w:val="false"/>
                <w:color w:val="000000"/>
                <w:sz w:val="20"/>
              </w:rPr>
              <w:t>
Бастамалаушы 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payerIdn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Document/FIToFICstmrCdtTrf/CdtTrfTxInf/Dbtr/Id/OrgId/Othr/Id</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Document/FIToFICstmrCdtTrf/CdtTrfTxInf/Dbtr/Id/PrvtId/Othr/Id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 Т.А.Ә. немесе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Document/FIToFICstmrCdtTrf/CdtTrfTxInf/Dbtr/Nm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Document/FIToFICstmrCdtTrf/CdtTrfTxInf/Dbtr/CtryOfRes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нақты төлеуші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actualPayerIdn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Document/FIToFICstmrCdtTrf/CdtTrfTxInf/UltmtDbt/Id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төлеушінің атауы Т.А.Ә. немесе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actualPayerName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Document/FIToFICstmrCdtTrf/CdtTrfTxInf/UltmtDbt/Nm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Банктің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Банктің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bankBik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Document/FIToFICstmrCdtTrf/CdtTrfTxInf/DbtrAgt/FinInstnId/BICFI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ұйымның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treacuryBik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Document/FIToFICstmrCdtTrf/CdtTrfTxInf/CdtrAgt/FinInstnId/BICFI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Document/FIToFICstmrCdtTrf/CdtTrfTxInf/Cdtr/Nm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treasuryIdn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Document/FIToFICstmrCdtTrf/CdtTrfTxInf/Cdtr/IdOrgId/Othr/Id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СЖН-коды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Document/FIToFICstmrCdtTrf/CdtTrfTxInf/Purp/Prtry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Document/FIToFICstmrCdtTrf/CdtTrfTxInf/PmtTpInf/LclInstrm/Prtry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Document/FIToFICstmrCdtTrf/CdtTrfTxInf/RmtInf/Strd/TaxRmt/Rcrd/Ctgy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payDocumentNumber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Document/FIToFICstmrCdtTrf/CdtTrfTxInf/RmtInf/Strd/RfrdDocInf/Nb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Document/FIToFICstmrCdtTrf/CdtTrfTxInf//RmtInf/Strd/AddtlRmtInf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Document/FIToFICstmrCdtTrf/GrpHdr/IntrBkSttlmDt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 электрондық қызметтерді төлеу кезінде төлем провайдері алған тапсырыс сәйкестендіргіші немесе ЭҮТШ төлемінің бірегей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pshepPayCode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сәйкес мемлекеттік көрсетілетін қызмет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govServiceCode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CreditTransferTransactionInformation жол, MX үшін негізгі сөз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 (бюджеттік емес төлемдер үшін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 (бюджеттік емес төлемдер үшін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 (бюджеттік емес төлемдер үшін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емес төлемдер үшін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 (бюджеттік емес төлемдер үшін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үшін төлемдерді сәйкестендіруге арналған қосымша жол. Мемлекеттік көрсету қызмет саласындағы уәкілетті орган бекіткен мемлекеттік көрсетілетін қызметтер тізіліміне сәйкес мемлекеттік көрсетілетін қызмет коды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18 қыркүйектегі</w:t>
            </w:r>
            <w:r>
              <w:br/>
            </w:r>
            <w:r>
              <w:rPr>
                <w:rFonts w:ascii="Times New Roman"/>
                <w:b w:val="false"/>
                <w:i w:val="false"/>
                <w:color w:val="000000"/>
                <w:sz w:val="20"/>
              </w:rPr>
              <w:t>№ 562/НҚ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Банктердің "электрондық </w:t>
            </w:r>
            <w:r>
              <w:br/>
            </w:r>
            <w:r>
              <w:rPr>
                <w:rFonts w:ascii="Times New Roman"/>
                <w:b w:val="false"/>
                <w:i w:val="false"/>
                <w:color w:val="000000"/>
                <w:sz w:val="20"/>
              </w:rPr>
              <w:t xml:space="preserve">үкіметтің" төлем шлюзі арқылы </w:t>
            </w:r>
            <w:r>
              <w:br/>
            </w:r>
            <w:r>
              <w:rPr>
                <w:rFonts w:ascii="Times New Roman"/>
                <w:b w:val="false"/>
                <w:i w:val="false"/>
                <w:color w:val="000000"/>
                <w:sz w:val="20"/>
              </w:rPr>
              <w:t xml:space="preserve">мемлекеттік органдарға, </w:t>
            </w:r>
            <w:r>
              <w:br/>
            </w:r>
            <w:r>
              <w:rPr>
                <w:rFonts w:ascii="Times New Roman"/>
                <w:b w:val="false"/>
                <w:i w:val="false"/>
                <w:color w:val="000000"/>
                <w:sz w:val="20"/>
              </w:rPr>
              <w:t xml:space="preserve">соттарға бюджетке төлемдер </w:t>
            </w:r>
            <w:r>
              <w:br/>
            </w:r>
            <w:r>
              <w:rPr>
                <w:rFonts w:ascii="Times New Roman"/>
                <w:b w:val="false"/>
                <w:i w:val="false"/>
                <w:color w:val="000000"/>
                <w:sz w:val="20"/>
              </w:rPr>
              <w:t xml:space="preserve">төлеумен, міндетті зейнетақы </w:t>
            </w:r>
            <w:r>
              <w:br/>
            </w:r>
            <w:r>
              <w:rPr>
                <w:rFonts w:ascii="Times New Roman"/>
                <w:b w:val="false"/>
                <w:i w:val="false"/>
                <w:color w:val="000000"/>
                <w:sz w:val="20"/>
              </w:rPr>
              <w:t xml:space="preserve">жарналарын, жұмыс берушінің </w:t>
            </w:r>
            <w:r>
              <w:br/>
            </w:r>
            <w:r>
              <w:rPr>
                <w:rFonts w:ascii="Times New Roman"/>
                <w:b w:val="false"/>
                <w:i w:val="false"/>
                <w:color w:val="000000"/>
                <w:sz w:val="20"/>
              </w:rPr>
              <w:t xml:space="preserve">міндетті зейнетақы жарналарын,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жарналарын және әлеуметтік </w:t>
            </w:r>
            <w:r>
              <w:br/>
            </w:r>
            <w:r>
              <w:rPr>
                <w:rFonts w:ascii="Times New Roman"/>
                <w:b w:val="false"/>
                <w:i w:val="false"/>
                <w:color w:val="000000"/>
                <w:sz w:val="20"/>
              </w:rPr>
              <w:t xml:space="preserve">аударымдарды аударумен, </w:t>
            </w:r>
            <w:r>
              <w:br/>
            </w:r>
            <w:r>
              <w:rPr>
                <w:rFonts w:ascii="Times New Roman"/>
                <w:b w:val="false"/>
                <w:i w:val="false"/>
                <w:color w:val="000000"/>
                <w:sz w:val="20"/>
              </w:rPr>
              <w:t xml:space="preserve">сондай-ақ мемлекеттік </w:t>
            </w:r>
            <w:r>
              <w:br/>
            </w:r>
            <w:r>
              <w:rPr>
                <w:rFonts w:ascii="Times New Roman"/>
                <w:b w:val="false"/>
                <w:i w:val="false"/>
                <w:color w:val="000000"/>
                <w:sz w:val="20"/>
              </w:rPr>
              <w:t xml:space="preserve">көрсетілетін қызметтерге ақы </w:t>
            </w:r>
            <w:r>
              <w:br/>
            </w:r>
            <w:r>
              <w:rPr>
                <w:rFonts w:ascii="Times New Roman"/>
                <w:b w:val="false"/>
                <w:i w:val="false"/>
                <w:color w:val="000000"/>
                <w:sz w:val="20"/>
              </w:rPr>
              <w:t xml:space="preserve">төлеумен байланысты жүзеге </w:t>
            </w:r>
            <w:r>
              <w:br/>
            </w:r>
            <w:r>
              <w:rPr>
                <w:rFonts w:ascii="Times New Roman"/>
                <w:b w:val="false"/>
                <w:i w:val="false"/>
                <w:color w:val="000000"/>
                <w:sz w:val="20"/>
              </w:rPr>
              <w:t xml:space="preserve">асырылған төлемдер және </w:t>
            </w:r>
            <w:r>
              <w:br/>
            </w:r>
            <w:r>
              <w:rPr>
                <w:rFonts w:ascii="Times New Roman"/>
                <w:b w:val="false"/>
                <w:i w:val="false"/>
                <w:color w:val="000000"/>
                <w:sz w:val="20"/>
              </w:rPr>
              <w:t xml:space="preserve">(немесе) ақша аударымдары </w:t>
            </w:r>
            <w:r>
              <w:br/>
            </w:r>
            <w:r>
              <w:rPr>
                <w:rFonts w:ascii="Times New Roman"/>
                <w:b w:val="false"/>
                <w:i w:val="false"/>
                <w:color w:val="000000"/>
                <w:sz w:val="20"/>
              </w:rPr>
              <w:t xml:space="preserve">туралы мәліметтер мен </w:t>
            </w:r>
            <w:r>
              <w:br/>
            </w:r>
            <w:r>
              <w:rPr>
                <w:rFonts w:ascii="Times New Roman"/>
                <w:b w:val="false"/>
                <w:i w:val="false"/>
                <w:color w:val="000000"/>
                <w:sz w:val="20"/>
              </w:rPr>
              <w:t xml:space="preserve">ақпаратты беруі қағидаларына </w:t>
            </w:r>
            <w:r>
              <w:br/>
            </w:r>
            <w:r>
              <w:rPr>
                <w:rFonts w:ascii="Times New Roman"/>
                <w:b w:val="false"/>
                <w:i w:val="false"/>
                <w:color w:val="000000"/>
                <w:sz w:val="20"/>
              </w:rPr>
              <w:t>2-қосымша</w:t>
            </w:r>
          </w:p>
        </w:tc>
      </w:tr>
    </w:tbl>
    <w:bookmarkStart w:name="z58" w:id="13"/>
    <w:p>
      <w:pPr>
        <w:spacing w:after="0"/>
        <w:ind w:left="0"/>
        <w:jc w:val="left"/>
      </w:pPr>
      <w:r>
        <w:rPr>
          <w:rFonts w:ascii="Times New Roman"/>
          <w:b/>
          <w:i w:val="false"/>
          <w:color w:val="000000"/>
        </w:rPr>
        <w:t xml:space="preserve"> Бірыңғай транзакциямен (&lt;BtchBookg&gt;true&lt;/BtchBookg&gt;) есептеу тәсілімен MX-хабарламамен берілген деректемелердің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 XML-тегі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20022 PACS.008 XML-тегінің жол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АЖ-да қалыптастырылған төлем референсі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Document/FIToFICstmrCdtTrf/GrpHdr/MsgId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банктің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bankBik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Document/FIToFICstmrCdtTrf/CdtTrfTxInf/DbtrAgt/FinInstnId/BICFI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Document/FIToFICstmrCdtTrf/GrpHdr/CreDtTm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Document/FIToFICstmrCdtTrf/CdtTrfTxInf/RmtInf/Strd/TaxRmt/Rcrd/Ctgy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СЖН-коды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Document/FIToFICstmrCdtTrf/GrpHdr/TtlIntrBkSttlmAmt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Document/FIToFICstmrCdtTrf/GrpHdr/TtlIntrBkSttlmAmt - Ccy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хабарламаның егжей-тегжейі (payments)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операция үшін ЭҮТШ-те қалыптасқан төлемнің бірегей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АЖ-да қалыптасатын төлем референсі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Document/FIToFICstmrCdtTrf/CdtTrfTxInf/PmtId/TxId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Document/FIToFICstmrCdtTrf/CdtTrfTxInf/IntrBkSttlmAmt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Document/FIToFICstmrCdtTrf/CdtTrfTxInf/IntrBkSttlmAmt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Document/FIToFICstmrCdtTrf/GrpHdr/CreDtTm</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 (егер жиынтық топтастыру СЖН бойынша өтсе ғана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хабарламаның егжей-тегжейі (payments)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CreditTransferTransactionInformation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МX үшін GroupHeader жол</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18 қыркүйектегі</w:t>
            </w:r>
            <w:r>
              <w:br/>
            </w:r>
            <w:r>
              <w:rPr>
                <w:rFonts w:ascii="Times New Roman"/>
                <w:b w:val="false"/>
                <w:i w:val="false"/>
                <w:color w:val="000000"/>
                <w:sz w:val="20"/>
              </w:rPr>
              <w:t>№ 562/НҚ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Банктердің "электрондық </w:t>
            </w:r>
            <w:r>
              <w:br/>
            </w:r>
            <w:r>
              <w:rPr>
                <w:rFonts w:ascii="Times New Roman"/>
                <w:b w:val="false"/>
                <w:i w:val="false"/>
                <w:color w:val="000000"/>
                <w:sz w:val="20"/>
              </w:rPr>
              <w:t xml:space="preserve">үкіметтің" төлем шлюзі арқылы </w:t>
            </w:r>
            <w:r>
              <w:br/>
            </w:r>
            <w:r>
              <w:rPr>
                <w:rFonts w:ascii="Times New Roman"/>
                <w:b w:val="false"/>
                <w:i w:val="false"/>
                <w:color w:val="000000"/>
                <w:sz w:val="20"/>
              </w:rPr>
              <w:t xml:space="preserve">мемлекеттік органдарға, </w:t>
            </w:r>
            <w:r>
              <w:br/>
            </w:r>
            <w:r>
              <w:rPr>
                <w:rFonts w:ascii="Times New Roman"/>
                <w:b w:val="false"/>
                <w:i w:val="false"/>
                <w:color w:val="000000"/>
                <w:sz w:val="20"/>
              </w:rPr>
              <w:t xml:space="preserve">соттарға бюджетке төлемдер </w:t>
            </w:r>
            <w:r>
              <w:br/>
            </w:r>
            <w:r>
              <w:rPr>
                <w:rFonts w:ascii="Times New Roman"/>
                <w:b w:val="false"/>
                <w:i w:val="false"/>
                <w:color w:val="000000"/>
                <w:sz w:val="20"/>
              </w:rPr>
              <w:t xml:space="preserve">төлеумен, міндетті зейнетақы </w:t>
            </w:r>
            <w:r>
              <w:br/>
            </w:r>
            <w:r>
              <w:rPr>
                <w:rFonts w:ascii="Times New Roman"/>
                <w:b w:val="false"/>
                <w:i w:val="false"/>
                <w:color w:val="000000"/>
                <w:sz w:val="20"/>
              </w:rPr>
              <w:t xml:space="preserve">жарналарын, жұмыс берушінің </w:t>
            </w:r>
            <w:r>
              <w:br/>
            </w:r>
            <w:r>
              <w:rPr>
                <w:rFonts w:ascii="Times New Roman"/>
                <w:b w:val="false"/>
                <w:i w:val="false"/>
                <w:color w:val="000000"/>
                <w:sz w:val="20"/>
              </w:rPr>
              <w:t xml:space="preserve">міндетті зейнетақы жарналарын,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жарналарын және әлеуметтік </w:t>
            </w:r>
            <w:r>
              <w:br/>
            </w:r>
            <w:r>
              <w:rPr>
                <w:rFonts w:ascii="Times New Roman"/>
                <w:b w:val="false"/>
                <w:i w:val="false"/>
                <w:color w:val="000000"/>
                <w:sz w:val="20"/>
              </w:rPr>
              <w:t xml:space="preserve">аударымдарды аударумен, </w:t>
            </w:r>
            <w:r>
              <w:br/>
            </w:r>
            <w:r>
              <w:rPr>
                <w:rFonts w:ascii="Times New Roman"/>
                <w:b w:val="false"/>
                <w:i w:val="false"/>
                <w:color w:val="000000"/>
                <w:sz w:val="20"/>
              </w:rPr>
              <w:t xml:space="preserve">сондай-ақ мемлекеттік </w:t>
            </w:r>
            <w:r>
              <w:br/>
            </w:r>
            <w:r>
              <w:rPr>
                <w:rFonts w:ascii="Times New Roman"/>
                <w:b w:val="false"/>
                <w:i w:val="false"/>
                <w:color w:val="000000"/>
                <w:sz w:val="20"/>
              </w:rPr>
              <w:t xml:space="preserve">көрсетілетін қызметтерге ақы </w:t>
            </w:r>
            <w:r>
              <w:br/>
            </w:r>
            <w:r>
              <w:rPr>
                <w:rFonts w:ascii="Times New Roman"/>
                <w:b w:val="false"/>
                <w:i w:val="false"/>
                <w:color w:val="000000"/>
                <w:sz w:val="20"/>
              </w:rPr>
              <w:t xml:space="preserve">төлеумен байланысты жүзеге </w:t>
            </w:r>
            <w:r>
              <w:br/>
            </w:r>
            <w:r>
              <w:rPr>
                <w:rFonts w:ascii="Times New Roman"/>
                <w:b w:val="false"/>
                <w:i w:val="false"/>
                <w:color w:val="000000"/>
                <w:sz w:val="20"/>
              </w:rPr>
              <w:t xml:space="preserve">асырылған төлемдер және </w:t>
            </w:r>
            <w:r>
              <w:br/>
            </w:r>
            <w:r>
              <w:rPr>
                <w:rFonts w:ascii="Times New Roman"/>
                <w:b w:val="false"/>
                <w:i w:val="false"/>
                <w:color w:val="000000"/>
                <w:sz w:val="20"/>
              </w:rPr>
              <w:t xml:space="preserve">(немесе) ақша аударымдары </w:t>
            </w:r>
            <w:r>
              <w:br/>
            </w:r>
            <w:r>
              <w:rPr>
                <w:rFonts w:ascii="Times New Roman"/>
                <w:b w:val="false"/>
                <w:i w:val="false"/>
                <w:color w:val="000000"/>
                <w:sz w:val="20"/>
              </w:rPr>
              <w:t xml:space="preserve">туралы мәліметтер мен </w:t>
            </w:r>
            <w:r>
              <w:br/>
            </w:r>
            <w:r>
              <w:rPr>
                <w:rFonts w:ascii="Times New Roman"/>
                <w:b w:val="false"/>
                <w:i w:val="false"/>
                <w:color w:val="000000"/>
                <w:sz w:val="20"/>
              </w:rPr>
              <w:t xml:space="preserve">ақпаратты беруі қағидаларына </w:t>
            </w:r>
            <w:r>
              <w:br/>
            </w:r>
            <w:r>
              <w:rPr>
                <w:rFonts w:ascii="Times New Roman"/>
                <w:b w:val="false"/>
                <w:i w:val="false"/>
                <w:color w:val="000000"/>
                <w:sz w:val="20"/>
              </w:rPr>
              <w:t>3-қосымша</w:t>
            </w:r>
          </w:p>
        </w:tc>
      </w:tr>
    </w:tbl>
    <w:bookmarkStart w:name="z62" w:id="14"/>
    <w:p>
      <w:pPr>
        <w:spacing w:after="0"/>
        <w:ind w:left="0"/>
        <w:jc w:val="left"/>
      </w:pPr>
      <w:r>
        <w:rPr>
          <w:rFonts w:ascii="Times New Roman"/>
          <w:b/>
          <w:i w:val="false"/>
          <w:color w:val="000000"/>
        </w:rPr>
        <w:t xml:space="preserve"> Банктің АЖ-сына тапсыруға жататын ЭҮТШ төлемді тіркеу кезінде жауаптың деректемелері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ЭҮТШ XML-тегі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бірегей коды, ЭҮТШ қалыптасқан уақытша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АЖ-да қалыптасқан төлем референсі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bankReference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транзакцияны (&lt;BtchBookg&gt;true&lt;/BtchBookg&gt;) есептеу әдісі бар MX-хабарламадағы тізілімдік төлемдер үшін – бұл Document/FIToFICstmrCdtTrf/GrpHdr/MsgId,</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Жеке транзакцияларды (&lt;BtchBookg&gt;false&lt;/BtchBookg&gt;) есептеу тәсілімен MX-хабарламадағы тізілімнен тыс төлемдер үшін – бұл Document/FIToFICstmrCdtTrf/CdtTrfTxInf/PmtId/TxI</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