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eb2e" w14:textId="9d7e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жөніндегі өңірлік комиссия туралы үлгілік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қыркүйектегі № 718 және Қазақстан Республикасы Еңбек және халықты әлеуметтік қорғау министрінің 2024 жылғы 25 қыркүйектегі № 386 бірлескен бұйрығы. Қазақстан Республикасының Әділет министрлігінде 2024 жылы 25 қыркүйекте № 35115 болып тіркелді</w:t>
      </w:r>
    </w:p>
    <w:p>
      <w:pPr>
        <w:spacing w:after="0"/>
        <w:ind w:left="0"/>
        <w:jc w:val="left"/>
      </w:pPr>
    </w:p>
    <w:p>
      <w:pPr>
        <w:spacing w:after="0"/>
        <w:ind w:left="0"/>
        <w:jc w:val="both"/>
      </w:pPr>
      <w:r>
        <w:rPr>
          <w:rFonts w:ascii="Times New Roman"/>
          <w:b w:val="false"/>
          <w:i w:val="false"/>
          <w:color w:val="000000"/>
          <w:sz w:val="28"/>
        </w:rPr>
        <w:t xml:space="preserve">
      "Адам саудасына қарсы іс-қимыл туралы" Қазақстан Республикасы Заңының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адам саудасына қарсы іс-қимыл жөніндегі өңірлік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Ұйымдасқан қылмысқа қарсы күрес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бұйрықты Қазақстан Республикасының Әділет министрлігінде мемлекеттік тіркегеннен кейін бес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іс-шараның орындалуы туралы хабарлауды қамтамасыз етсін.</w:t>
      </w:r>
    </w:p>
    <w:bookmarkStart w:name="z6"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және Қазақстан Республикасы Еңбек және халықты әлеуметтік қорғау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 xml:space="preserve">әлеуметтік қорғау министрі </w:t>
            </w:r>
            <w:r>
              <w:br/>
            </w:r>
            <w:r>
              <w:rPr>
                <w:rFonts w:ascii="Times New Roman"/>
                <w:b w:val="false"/>
                <w:i w:val="false"/>
                <w:color w:val="000000"/>
                <w:sz w:val="20"/>
              </w:rPr>
              <w:t xml:space="preserve">2024 жылғы 25 қыркүйектегі </w:t>
            </w:r>
            <w:r>
              <w:br/>
            </w:r>
            <w:r>
              <w:rPr>
                <w:rFonts w:ascii="Times New Roman"/>
                <w:b w:val="false"/>
                <w:i w:val="false"/>
                <w:color w:val="000000"/>
                <w:sz w:val="20"/>
              </w:rPr>
              <w:t>№ 386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 </w:t>
            </w:r>
            <w:r>
              <w:br/>
            </w:r>
            <w:r>
              <w:rPr>
                <w:rFonts w:ascii="Times New Roman"/>
                <w:b w:val="false"/>
                <w:i w:val="false"/>
                <w:color w:val="000000"/>
                <w:sz w:val="20"/>
              </w:rPr>
              <w:t>2024 жылғы 24 қыркүйектегі</w:t>
            </w:r>
            <w:r>
              <w:br/>
            </w:r>
            <w:r>
              <w:rPr>
                <w:rFonts w:ascii="Times New Roman"/>
                <w:b w:val="false"/>
                <w:i w:val="false"/>
                <w:color w:val="000000"/>
                <w:sz w:val="20"/>
              </w:rPr>
              <w:t>№ 718 бірлескен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Адам саудасына қарсы іс-қимыл жөніндегі өңірлік комиссия туралы үлгілік ереже</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Адам саудасына қарсы іс-қимыл жөніндегі өңірлік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"Адам саудасына қарсы іс-қимыл туралы" Қазақстан Республикасы Заңының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Start w:name="z12" w:id="6"/>
    <w:p>
      <w:pPr>
        <w:spacing w:after="0"/>
        <w:ind w:left="0"/>
        <w:jc w:val="both"/>
      </w:pPr>
      <w:r>
        <w:rPr>
          <w:rFonts w:ascii="Times New Roman"/>
          <w:b w:val="false"/>
          <w:i w:val="false"/>
          <w:color w:val="000000"/>
          <w:sz w:val="28"/>
        </w:rPr>
        <w:t>
      2. Адам саудасына қарсы іс-қимыл жөніндегі өңірлік комиссия (бұдан әрі – Комиссия) облыстардың, республикалық маңызы бар қалалардың және астананың жергілікті атқарушы органдары (бұдан әрі – ЖАО) жанындағы консультативтік-кеңесші орган болып табылады.</w:t>
      </w:r>
    </w:p>
    <w:bookmarkEnd w:id="6"/>
    <w:bookmarkStart w:name="z13" w:id="7"/>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және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7"/>
    <w:bookmarkStart w:name="z14" w:id="8"/>
    <w:p>
      <w:pPr>
        <w:spacing w:after="0"/>
        <w:ind w:left="0"/>
        <w:jc w:val="left"/>
      </w:pPr>
      <w:r>
        <w:rPr>
          <w:rFonts w:ascii="Times New Roman"/>
          <w:b/>
          <w:i w:val="false"/>
          <w:color w:val="000000"/>
        </w:rPr>
        <w:t xml:space="preserve"> 2-тарау. Комиссияның міндеттері мен функциялары</w:t>
      </w:r>
    </w:p>
    <w:bookmarkEnd w:id="8"/>
    <w:bookmarkStart w:name="z15" w:id="9"/>
    <w:p>
      <w:pPr>
        <w:spacing w:after="0"/>
        <w:ind w:left="0"/>
        <w:jc w:val="both"/>
      </w:pPr>
      <w:r>
        <w:rPr>
          <w:rFonts w:ascii="Times New Roman"/>
          <w:b w:val="false"/>
          <w:i w:val="false"/>
          <w:color w:val="000000"/>
          <w:sz w:val="28"/>
        </w:rPr>
        <w:t>
      4. Комиссияның міндеттері:</w:t>
      </w:r>
    </w:p>
    <w:bookmarkEnd w:id="9"/>
    <w:bookmarkStart w:name="z16" w:id="10"/>
    <w:p>
      <w:pPr>
        <w:spacing w:after="0"/>
        <w:ind w:left="0"/>
        <w:jc w:val="both"/>
      </w:pPr>
      <w:r>
        <w:rPr>
          <w:rFonts w:ascii="Times New Roman"/>
          <w:b w:val="false"/>
          <w:i w:val="false"/>
          <w:color w:val="000000"/>
          <w:sz w:val="28"/>
        </w:rPr>
        <w:t xml:space="preserve">
      1) адам саудасына қарсы іс-қимыл саласындағы қазіргі ахуалды талдау; </w:t>
      </w:r>
    </w:p>
    <w:bookmarkEnd w:id="10"/>
    <w:bookmarkStart w:name="z17" w:id="11"/>
    <w:p>
      <w:pPr>
        <w:spacing w:after="0"/>
        <w:ind w:left="0"/>
        <w:jc w:val="both"/>
      </w:pPr>
      <w:r>
        <w:rPr>
          <w:rFonts w:ascii="Times New Roman"/>
          <w:b w:val="false"/>
          <w:i w:val="false"/>
          <w:color w:val="000000"/>
          <w:sz w:val="28"/>
        </w:rPr>
        <w:t>
      2) мыналар:</w:t>
      </w:r>
    </w:p>
    <w:bookmarkEnd w:id="11"/>
    <w:p>
      <w:pPr>
        <w:spacing w:after="0"/>
        <w:ind w:left="0"/>
        <w:jc w:val="both"/>
      </w:pPr>
      <w:r>
        <w:rPr>
          <w:rFonts w:ascii="Times New Roman"/>
          <w:b w:val="false"/>
          <w:i w:val="false"/>
          <w:color w:val="000000"/>
          <w:sz w:val="28"/>
        </w:rPr>
        <w:t>
      заңсыз әкетуге, әкелуге, адам саудасына қарсы іс-қимыл және адам саудасының құрбандарына көмек көрсету мәселелері;</w:t>
      </w:r>
    </w:p>
    <w:p>
      <w:pPr>
        <w:spacing w:after="0"/>
        <w:ind w:left="0"/>
        <w:jc w:val="both"/>
      </w:pPr>
      <w:r>
        <w:rPr>
          <w:rFonts w:ascii="Times New Roman"/>
          <w:b w:val="false"/>
          <w:i w:val="false"/>
          <w:color w:val="000000"/>
          <w:sz w:val="28"/>
        </w:rPr>
        <w:t>
      адам саудасының жағдайы және осы құбылыстың қауіптілігі, көрсетілген салада бар құқық қорғау шаралары және көмек сұрауға жүгіну мүмкіндіктері туралы халықты хабардар ету;</w:t>
      </w:r>
    </w:p>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 құқықтық құжаттарға сәйкес Қазақстан Республикасының заңнамасын жетілдіру;</w:t>
      </w:r>
    </w:p>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бойынша ұсыныстар мен ұсынымдар әзірлеу.</w:t>
      </w:r>
    </w:p>
    <w:bookmarkStart w:name="z18" w:id="12"/>
    <w:p>
      <w:pPr>
        <w:spacing w:after="0"/>
        <w:ind w:left="0"/>
        <w:jc w:val="both"/>
      </w:pPr>
      <w:r>
        <w:rPr>
          <w:rFonts w:ascii="Times New Roman"/>
          <w:b w:val="false"/>
          <w:i w:val="false"/>
          <w:color w:val="000000"/>
          <w:sz w:val="28"/>
        </w:rPr>
        <w:t>
      5. Комиссияның функциялары:</w:t>
      </w:r>
    </w:p>
    <w:bookmarkEnd w:id="12"/>
    <w:bookmarkStart w:name="z19" w:id="13"/>
    <w:p>
      <w:pPr>
        <w:spacing w:after="0"/>
        <w:ind w:left="0"/>
        <w:jc w:val="both"/>
      </w:pPr>
      <w:r>
        <w:rPr>
          <w:rFonts w:ascii="Times New Roman"/>
          <w:b w:val="false"/>
          <w:i w:val="false"/>
          <w:color w:val="000000"/>
          <w:sz w:val="28"/>
        </w:rPr>
        <w:t>
      1) талап етілетін ақпаратты алу адам саудасына қарсы іс-қимыл субъектілеріне сұрау салуды жіберу;</w:t>
      </w:r>
    </w:p>
    <w:bookmarkEnd w:id="13"/>
    <w:bookmarkStart w:name="z20" w:id="14"/>
    <w:p>
      <w:pPr>
        <w:spacing w:after="0"/>
        <w:ind w:left="0"/>
        <w:jc w:val="both"/>
      </w:pPr>
      <w:r>
        <w:rPr>
          <w:rFonts w:ascii="Times New Roman"/>
          <w:b w:val="false"/>
          <w:i w:val="false"/>
          <w:color w:val="000000"/>
          <w:sz w:val="28"/>
        </w:rPr>
        <w:t>
      2) адам саудасына қарсы іс-қимыл субъектілерін олар жүргізетін жұмыс туралы отырысқа шақыру және тыңдау, сондай-ақ олардың қызметін жетілдіру бойынша ұсыныстар әзірлеу;</w:t>
      </w:r>
    </w:p>
    <w:bookmarkEnd w:id="14"/>
    <w:bookmarkStart w:name="z21" w:id="15"/>
    <w:p>
      <w:pPr>
        <w:spacing w:after="0"/>
        <w:ind w:left="0"/>
        <w:jc w:val="both"/>
      </w:pPr>
      <w:r>
        <w:rPr>
          <w:rFonts w:ascii="Times New Roman"/>
          <w:b w:val="false"/>
          <w:i w:val="false"/>
          <w:color w:val="000000"/>
          <w:sz w:val="28"/>
        </w:rPr>
        <w:t>
      3) тәуелсіз сарапшыларды, мамандар мен ғалымдарды тарту;</w:t>
      </w:r>
    </w:p>
    <w:bookmarkEnd w:id="15"/>
    <w:bookmarkStart w:name="z22" w:id="16"/>
    <w:p>
      <w:pPr>
        <w:spacing w:after="0"/>
        <w:ind w:left="0"/>
        <w:jc w:val="both"/>
      </w:pPr>
      <w:r>
        <w:rPr>
          <w:rFonts w:ascii="Times New Roman"/>
          <w:b w:val="false"/>
          <w:i w:val="false"/>
          <w:color w:val="000000"/>
          <w:sz w:val="28"/>
        </w:rPr>
        <w:t>
      4) адам саудасына қарсы іс-қимыл және адам саудасының құрбандарына көмек көрсету саласындағы проблемаларды шешуде мемлекеттік органдармен, қоғамдық бірлестіктермен және ұйымдармен, сондай-ақ бұқаралық ақпарат құралдарымен өзара іс-қимыл жасау;</w:t>
      </w:r>
    </w:p>
    <w:bookmarkEnd w:id="16"/>
    <w:bookmarkStart w:name="z23" w:id="17"/>
    <w:p>
      <w:pPr>
        <w:spacing w:after="0"/>
        <w:ind w:left="0"/>
        <w:jc w:val="both"/>
      </w:pPr>
      <w:r>
        <w:rPr>
          <w:rFonts w:ascii="Times New Roman"/>
          <w:b w:val="false"/>
          <w:i w:val="false"/>
          <w:color w:val="000000"/>
          <w:sz w:val="28"/>
        </w:rPr>
        <w:t>
      5) адам саудасына қарсы іс-қимыл жөніндегі тиісті бағдарламалар мен жоспарларды әзірлеу бойынша ұсыныстар әзірлеу.</w:t>
      </w:r>
    </w:p>
    <w:bookmarkEnd w:id="17"/>
    <w:bookmarkStart w:name="z24" w:id="18"/>
    <w:p>
      <w:pPr>
        <w:spacing w:after="0"/>
        <w:ind w:left="0"/>
        <w:jc w:val="left"/>
      </w:pPr>
      <w:r>
        <w:rPr>
          <w:rFonts w:ascii="Times New Roman"/>
          <w:b/>
          <w:i w:val="false"/>
          <w:color w:val="000000"/>
        </w:rPr>
        <w:t xml:space="preserve"> 3-тарау. Комиссияның құрамы, қызметін ұйымдастыру және тәртібі</w:t>
      </w:r>
    </w:p>
    <w:bookmarkEnd w:id="18"/>
    <w:p>
      <w:pPr>
        <w:spacing w:after="0"/>
        <w:ind w:left="0"/>
        <w:jc w:val="left"/>
      </w:pPr>
    </w:p>
    <w:p>
      <w:pPr>
        <w:spacing w:after="0"/>
        <w:ind w:left="0"/>
        <w:jc w:val="both"/>
      </w:pPr>
      <w:r>
        <w:rPr>
          <w:rFonts w:ascii="Times New Roman"/>
          <w:b w:val="false"/>
          <w:i w:val="false"/>
          <w:color w:val="000000"/>
          <w:sz w:val="28"/>
        </w:rPr>
        <w:t xml:space="preserve">
      6. Комиссия құрамы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облыс, республикалық маңызы бар қала және астана әкімінің өкімімен бекітіледі.</w:t>
      </w:r>
    </w:p>
    <w:bookmarkStart w:name="z26" w:id="19"/>
    <w:p>
      <w:pPr>
        <w:spacing w:after="0"/>
        <w:ind w:left="0"/>
        <w:jc w:val="both"/>
      </w:pPr>
      <w:r>
        <w:rPr>
          <w:rFonts w:ascii="Times New Roman"/>
          <w:b w:val="false"/>
          <w:i w:val="false"/>
          <w:color w:val="000000"/>
          <w:sz w:val="28"/>
        </w:rPr>
        <w:t>
      7. Комиссия төрағадан, төрағаның орынбасарынан, комиссия мүшелерінен және хатшыдан тұрады. Комиссия хатшысы Комиссияның жұмыс органы қызметкерлерінің арасынан айқындалады және оның мүшесі болып табылмайды.</w:t>
      </w:r>
    </w:p>
    <w:bookmarkEnd w:id="19"/>
    <w:bookmarkStart w:name="z27" w:id="20"/>
    <w:p>
      <w:pPr>
        <w:spacing w:after="0"/>
        <w:ind w:left="0"/>
        <w:jc w:val="both"/>
      </w:pPr>
      <w:r>
        <w:rPr>
          <w:rFonts w:ascii="Times New Roman"/>
          <w:b w:val="false"/>
          <w:i w:val="false"/>
          <w:color w:val="000000"/>
          <w:sz w:val="28"/>
        </w:rPr>
        <w:t>
      8. Комиссия құрамына ЖАО-ның халықты әлеуметтік қорғау және жұмыспен қамту, денсаулық сақтау, білім беру, мәдениет және ақпарат, туризм және спорт, ішкі саясат, аумақтық полиция органдарының, прокуратураның, әділет органдарының, Қазақстан Республикасы Ұлттық қауіпіздік комитетінің Шекара қызметі бөлімшелерінің және коммерциялық емес ұйымдардың өкілдері кіреді.</w:t>
      </w:r>
    </w:p>
    <w:bookmarkEnd w:id="20"/>
    <w:bookmarkStart w:name="z28" w:id="21"/>
    <w:p>
      <w:pPr>
        <w:spacing w:after="0"/>
        <w:ind w:left="0"/>
        <w:jc w:val="both"/>
      </w:pPr>
      <w:r>
        <w:rPr>
          <w:rFonts w:ascii="Times New Roman"/>
          <w:b w:val="false"/>
          <w:i w:val="false"/>
          <w:color w:val="000000"/>
          <w:sz w:val="28"/>
        </w:rPr>
        <w:t>
      9. Комиссия төрағасы облыс, республикалық маңызы бар қала және астана әкімінің орынбасары болып табылады.</w:t>
      </w:r>
    </w:p>
    <w:bookmarkEnd w:id="21"/>
    <w:bookmarkStart w:name="z29" w:id="22"/>
    <w:p>
      <w:pPr>
        <w:spacing w:after="0"/>
        <w:ind w:left="0"/>
        <w:jc w:val="both"/>
      </w:pPr>
      <w:r>
        <w:rPr>
          <w:rFonts w:ascii="Times New Roman"/>
          <w:b w:val="false"/>
          <w:i w:val="false"/>
          <w:color w:val="000000"/>
          <w:sz w:val="28"/>
        </w:rPr>
        <w:t>
      10. Жұмыс органының функциялары ЖАО тиісті құрылымдық бөлімшесіне жүктеледі.</w:t>
      </w:r>
    </w:p>
    <w:bookmarkEnd w:id="22"/>
    <w:bookmarkStart w:name="z30" w:id="23"/>
    <w:p>
      <w:pPr>
        <w:spacing w:after="0"/>
        <w:ind w:left="0"/>
        <w:jc w:val="both"/>
      </w:pPr>
      <w:r>
        <w:rPr>
          <w:rFonts w:ascii="Times New Roman"/>
          <w:b w:val="false"/>
          <w:i w:val="false"/>
          <w:color w:val="000000"/>
          <w:sz w:val="28"/>
        </w:rPr>
        <w:t>
      11. Комиссия отырысын комиссия төрағасы, ал ол болмаған кезде төрағаның орынбасары өткізеді.</w:t>
      </w:r>
    </w:p>
    <w:bookmarkEnd w:id="23"/>
    <w:bookmarkStart w:name="z31" w:id="24"/>
    <w:p>
      <w:pPr>
        <w:spacing w:after="0"/>
        <w:ind w:left="0"/>
        <w:jc w:val="both"/>
      </w:pPr>
      <w:r>
        <w:rPr>
          <w:rFonts w:ascii="Times New Roman"/>
          <w:b w:val="false"/>
          <w:i w:val="false"/>
          <w:color w:val="000000"/>
          <w:sz w:val="28"/>
        </w:rPr>
        <w:t>
      12. Комиссияның жұмысы жылдық жоспар негізінде жүзеге асырылады.</w:t>
      </w:r>
    </w:p>
    <w:bookmarkEnd w:id="24"/>
    <w:bookmarkStart w:name="z32" w:id="25"/>
    <w:p>
      <w:pPr>
        <w:spacing w:after="0"/>
        <w:ind w:left="0"/>
        <w:jc w:val="both"/>
      </w:pPr>
      <w:r>
        <w:rPr>
          <w:rFonts w:ascii="Times New Roman"/>
          <w:b w:val="false"/>
          <w:i w:val="false"/>
          <w:color w:val="000000"/>
          <w:sz w:val="28"/>
        </w:rPr>
        <w:t>
      13. Комиссия отырыстары қажеттілігіне қарай, бірақ жартыжылдықта кемінде бір рет өткізіледі және егер оларға Комиссия мүшелерінің жалпы санының кемінде үштен екісі қатысса, заңды болып саналады.</w:t>
      </w:r>
    </w:p>
    <w:bookmarkEnd w:id="25"/>
    <w:bookmarkStart w:name="z33" w:id="26"/>
    <w:p>
      <w:pPr>
        <w:spacing w:after="0"/>
        <w:ind w:left="0"/>
        <w:jc w:val="both"/>
      </w:pPr>
      <w:r>
        <w:rPr>
          <w:rFonts w:ascii="Times New Roman"/>
          <w:b w:val="false"/>
          <w:i w:val="false"/>
          <w:color w:val="000000"/>
          <w:sz w:val="28"/>
        </w:rPr>
        <w:t>
      14. Комиссияның шешімі ұсынымдық сипатта болады.</w:t>
      </w:r>
    </w:p>
    <w:bookmarkEnd w:id="26"/>
    <w:bookmarkStart w:name="z34" w:id="27"/>
    <w:p>
      <w:pPr>
        <w:spacing w:after="0"/>
        <w:ind w:left="0"/>
        <w:jc w:val="both"/>
      </w:pPr>
      <w:r>
        <w:rPr>
          <w:rFonts w:ascii="Times New Roman"/>
          <w:b w:val="false"/>
          <w:i w:val="false"/>
          <w:color w:val="000000"/>
          <w:sz w:val="28"/>
        </w:rPr>
        <w:t>
      15. Комиссияның қызметін үйлестіруді адам саудасына қарсы іс-қимыл жөніндегі ведомствоаралық комиссия жүзеге асырады.</w:t>
      </w:r>
    </w:p>
    <w:bookmarkEnd w:id="27"/>
    <w:bookmarkStart w:name="z35" w:id="28"/>
    <w:p>
      <w:pPr>
        <w:spacing w:after="0"/>
        <w:ind w:left="0"/>
        <w:jc w:val="both"/>
      </w:pPr>
      <w:r>
        <w:rPr>
          <w:rFonts w:ascii="Times New Roman"/>
          <w:b w:val="false"/>
          <w:i w:val="false"/>
          <w:color w:val="000000"/>
          <w:sz w:val="28"/>
        </w:rPr>
        <w:t>
      16.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 қажетті құжаттар, материалдар дайындайды, олар хаттама жобасын қоса бере отырып, комиссия отырысы өткізілгенге дейін үш жұмыс күні бұрын Комиссия мүшелеріне жолдануы тиіс.</w:t>
      </w:r>
    </w:p>
    <w:bookmarkEnd w:id="28"/>
    <w:bookmarkStart w:name="z36" w:id="29"/>
    <w:p>
      <w:pPr>
        <w:spacing w:after="0"/>
        <w:ind w:left="0"/>
        <w:jc w:val="both"/>
      </w:pPr>
      <w:r>
        <w:rPr>
          <w:rFonts w:ascii="Times New Roman"/>
          <w:b w:val="false"/>
          <w:i w:val="false"/>
          <w:color w:val="000000"/>
          <w:sz w:val="28"/>
        </w:rPr>
        <w:t>
      17. Комиссия отырысы өткізілгеннен кейін Комиссия хатшысы хаттама ресімдейді.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Комиссияның шешімдері ашық дауыс беру арқылы қабылданады және егер олар үшін Комиссия мүшелерінің жалпы санының көпшілік дауысы берілсе, қабылданды деп есептеледі. Дауыс беру Комиссия отырысында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толтыру арқылы жүргізіледі.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xml:space="preserve">
      Комиссия мүшелерінің ерекше пікірге құқығы бар, ол білдірілген жағдайда жазбаша түрде жазылуға және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көзделген комиссия есебіне-хатқа қоса берілуге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Комиссия төрағасы мен хатшысы қол қоятын хаттама жасалады.</w:t>
      </w:r>
    </w:p>
    <w:p>
      <w:pPr>
        <w:spacing w:after="0"/>
        <w:ind w:left="0"/>
        <w:jc w:val="both"/>
      </w:pPr>
      <w:r>
        <w:rPr>
          <w:rFonts w:ascii="Times New Roman"/>
          <w:b w:val="false"/>
          <w:i w:val="false"/>
          <w:color w:val="000000"/>
          <w:sz w:val="28"/>
        </w:rPr>
        <w:t>
      Дауыс беру қорытындылары бойынша хаттама жобасының мазмұны өзгерген кезде Комиссия хатшысы қабылданған шешімнің нақтыланған редакциясымен дауыс беру парағын Комиссия мүшелеріне келісу үшін жолдайды.</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жолдайды.</w:t>
      </w:r>
    </w:p>
    <w:bookmarkStart w:name="z38" w:id="30"/>
    <w:p>
      <w:pPr>
        <w:spacing w:after="0"/>
        <w:ind w:left="0"/>
        <w:jc w:val="both"/>
      </w:pPr>
      <w:r>
        <w:rPr>
          <w:rFonts w:ascii="Times New Roman"/>
          <w:b w:val="false"/>
          <w:i w:val="false"/>
          <w:color w:val="000000"/>
          <w:sz w:val="28"/>
        </w:rPr>
        <w:t>
      19. Дауыс беру парақтарын қоса бере отырып, Комиссияның материалдары мен хаттамалық шешімдерін есепке алуды және сақтауды Комиссияның жұмыс органы жүзеге асырады.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саудасына қарсы іс-қимыл </w:t>
            </w:r>
            <w:r>
              <w:br/>
            </w:r>
            <w:r>
              <w:rPr>
                <w:rFonts w:ascii="Times New Roman"/>
                <w:b w:val="false"/>
                <w:i w:val="false"/>
                <w:color w:val="000000"/>
                <w:sz w:val="20"/>
              </w:rPr>
              <w:t xml:space="preserve">жөніндегі өңірлік комиссия </w:t>
            </w:r>
            <w:r>
              <w:br/>
            </w:r>
            <w:r>
              <w:rPr>
                <w:rFonts w:ascii="Times New Roman"/>
                <w:b w:val="false"/>
                <w:i w:val="false"/>
                <w:color w:val="000000"/>
                <w:sz w:val="20"/>
              </w:rPr>
              <w:t xml:space="preserve">туралы үлгілік ережеге </w:t>
            </w:r>
            <w:r>
              <w:br/>
            </w:r>
            <w:r>
              <w:rPr>
                <w:rFonts w:ascii="Times New Roman"/>
                <w:b w:val="false"/>
                <w:i w:val="false"/>
                <w:color w:val="000000"/>
                <w:sz w:val="20"/>
              </w:rPr>
              <w:t>қосымша</w:t>
            </w:r>
          </w:p>
        </w:tc>
      </w:tr>
    </w:tbl>
    <w:bookmarkStart w:name="z40" w:id="31"/>
    <w:p>
      <w:pPr>
        <w:spacing w:after="0"/>
        <w:ind w:left="0"/>
        <w:jc w:val="left"/>
      </w:pPr>
      <w:r>
        <w:rPr>
          <w:rFonts w:ascii="Times New Roman"/>
          <w:b/>
          <w:i w:val="false"/>
          <w:color w:val="000000"/>
        </w:rPr>
        <w:t xml:space="preserve"> Комиссия/жұмыс тобы мүшелерінің  КЕЛІСУ ПАРАҒЫ  ___________________________________________  Т.А.Ә., лауазымы</w:t>
      </w:r>
    </w:p>
    <w:bookmarkEnd w:id="31"/>
    <w:p>
      <w:pPr>
        <w:spacing w:after="0"/>
        <w:ind w:left="0"/>
        <w:jc w:val="both"/>
      </w:pPr>
      <w:r>
        <w:rPr>
          <w:rFonts w:ascii="Times New Roman"/>
          <w:b w:val="false"/>
          <w:i w:val="false"/>
          <w:color w:val="000000"/>
          <w:sz w:val="28"/>
        </w:rPr>
        <w:t>
      №_____ отырыс _____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p>
            <w:pPr>
              <w:spacing w:after="20"/>
              <w:ind w:left="20"/>
              <w:jc w:val="both"/>
            </w:pPr>
            <w:r>
              <w:rPr>
                <w:rFonts w:ascii="Times New Roman"/>
                <w:b w:val="false"/>
                <w:i w:val="false"/>
                <w:color w:val="000000"/>
                <w:sz w:val="20"/>
              </w:rPr>
              <w:t>
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Комиссия/жұмыс тобы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 қолдау тапса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Қолы </w:t>
      </w:r>
    </w:p>
    <w:bookmarkStart w:name="z41" w:id="32"/>
    <w:p>
      <w:pPr>
        <w:spacing w:after="0"/>
        <w:ind w:left="0"/>
        <w:jc w:val="both"/>
      </w:pPr>
      <w:r>
        <w:rPr>
          <w:rFonts w:ascii="Times New Roman"/>
          <w:b w:val="false"/>
          <w:i w:val="false"/>
          <w:color w:val="000000"/>
          <w:sz w:val="28"/>
        </w:rPr>
        <w:t>
      Ескертпе: комиссияның/жұмыс тобының отырысында тікелей толтырылады және дауыс беру нәтижелерін есепке алу үшін жұмыс органының қызметкерлеріне беріледі.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