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c948" w14:textId="1f9c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тұтынудың нормативтерiн бекіту туралы" Қазақстан Республикасы Инвестициялар және даму министрінің 2015 жылғы 31 наурыздағы № 394 және "Энергия тұтыну нормативтерін есептеу әдістемесін бекіту туралы" Қазақстан Республикасы Индустрия және инфрақұрылымдық даму министрінің 2022 жылғы 15 желтоқсандағы № 717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25 қыркүйектегі № 332 бұйрығы. Қазақстан Республикасының Әділет министрлігінде 2024 жылғы 27 қыркүйекте № 35132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"Энергия тұтынудың нормативтерін бекіту туралы" Қазақстан Республикасы Инвестициялар және даму министрінің 2015 жылғы 31 наурыздағы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энергия тұтыну </w:t>
      </w:r>
      <w:r>
        <w:rPr>
          <w:rFonts w:ascii="Times New Roman"/>
          <w:b w:val="false"/>
          <w:i w:val="false"/>
          <w:color w:val="000000"/>
          <w:sz w:val="28"/>
        </w:rPr>
        <w:t>нормативтерінде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"Энергия тұтыну нормативтерін есептеу әдістемесін бекіту туралы" Қазақстан Республикасы Индустрия және инфрақұрылымдық даму министрінің 2022 жылғы 15 желтоқсандағы № 717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31136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Энергия тұтыну нормативтерін есептеу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атқарушысының </w:t>
            </w:r>
            <w:r>
              <w:br/>
            </w:r>
            <w:r>
              <w:rPr>
                <w:rFonts w:ascii="Times New Roman"/>
                <w:b w:val="false"/>
                <w:i w:val="false"/>
                <w:color w:val="000000"/>
                <w:sz w:val="20"/>
              </w:rPr>
              <w:t>2024 жылғы 25 қыркүйектегі</w:t>
            </w:r>
            <w:r>
              <w:br/>
            </w:r>
            <w:r>
              <w:rPr>
                <w:rFonts w:ascii="Times New Roman"/>
                <w:b w:val="false"/>
                <w:i w:val="false"/>
                <w:color w:val="000000"/>
                <w:sz w:val="20"/>
              </w:rPr>
              <w:t>№ 332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31 наурыздағы </w:t>
            </w:r>
            <w:r>
              <w:br/>
            </w:r>
            <w:r>
              <w:rPr>
                <w:rFonts w:ascii="Times New Roman"/>
                <w:b w:val="false"/>
                <w:i w:val="false"/>
                <w:color w:val="000000"/>
                <w:sz w:val="20"/>
              </w:rPr>
              <w:t xml:space="preserve">№ 394 бұйрығымен </w:t>
            </w:r>
            <w:r>
              <w:br/>
            </w:r>
            <w:r>
              <w:rPr>
                <w:rFonts w:ascii="Times New Roman"/>
                <w:b w:val="false"/>
                <w:i w:val="false"/>
                <w:color w:val="000000"/>
                <w:sz w:val="20"/>
              </w:rPr>
              <w:t>бекiтiлген</w:t>
            </w:r>
          </w:p>
        </w:tc>
      </w:tr>
    </w:tbl>
    <w:bookmarkStart w:name="z13" w:id="5"/>
    <w:p>
      <w:pPr>
        <w:spacing w:after="0"/>
        <w:ind w:left="0"/>
        <w:jc w:val="left"/>
      </w:pPr>
      <w:r>
        <w:rPr>
          <w:rFonts w:ascii="Times New Roman"/>
          <w:b/>
          <w:i w:val="false"/>
          <w:color w:val="000000"/>
        </w:rPr>
        <w:t xml:space="preserve"> Энергия тұтыну нормативтері</w:t>
      </w:r>
    </w:p>
    <w:bookmarkEnd w:id="5"/>
    <w:bookmarkStart w:name="z14" w:id="6"/>
    <w:p>
      <w:pPr>
        <w:spacing w:after="0"/>
        <w:ind w:left="0"/>
        <w:jc w:val="both"/>
      </w:pPr>
      <w:r>
        <w:rPr>
          <w:rFonts w:ascii="Times New Roman"/>
          <w:b w:val="false"/>
          <w:i w:val="false"/>
          <w:color w:val="000000"/>
          <w:sz w:val="28"/>
        </w:rPr>
        <w:t>
      1 - параграф. Орталықтандырылған жылыту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жіктеуіші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(жоғары, орта және арнайы)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әкімшілік мекемелері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(емханалар, ауруханалар)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 (кітапханалар, мұражайлар)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(балабақша, бақша)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операцияларды жүзеге асыратын ұйымдар (бизнес-орталықтар, кеңсе үй-жайлары, сауда-ойын-сауық орталығы, сауда орталығы, сауда үйлері)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ұйымдары (концерт залдары, театр залдары, театрлар)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ұйымдары (спорт ғимараттары, стадиондар, мұз ареналары)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климаттық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гигакаллорий/метр2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климаттық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гигакаллорий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климаттық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гигакаллорий /метр2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bookmarkStart w:name="z15" w:id="7"/>
    <w:p>
      <w:pPr>
        <w:spacing w:after="0"/>
        <w:ind w:left="0"/>
        <w:jc w:val="both"/>
      </w:pPr>
      <w:r>
        <w:rPr>
          <w:rFonts w:ascii="Times New Roman"/>
          <w:b w:val="false"/>
          <w:i w:val="false"/>
          <w:color w:val="000000"/>
          <w:sz w:val="28"/>
        </w:rPr>
        <w:t>
      2 - параграф. Автономды жылыту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аймақ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жіктеуіші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 (жоғары, орта және арнайы)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әкімшілік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(емханалар, ауруханалар және т.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(бөбекжай, балабақша)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 (кітапханалар, мұражайлар және т.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операцияларды жүзеге асыратын ұйымдар (бизнес-орталықтар, кеңсе үй-жайлары, сауда-ойын-сауық орталығы, сауда орталығы, сауда үйлері)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ұйымдары (концерт залдары, театр залдары, театрлар)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ұйымдары (спорт ғимараттары, стадиондар, мұз ареналары)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климаттық 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(электр энергиясы)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 /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(тас көмір)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(табиғи 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климаттық 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(электр энергиясы)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(тас көмір)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(табиғи 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климаттық 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шығысы (электр энергиясы)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w:t>
            </w:r>
          </w:p>
          <w:p>
            <w:pPr>
              <w:spacing w:after="20"/>
              <w:ind w:left="20"/>
              <w:jc w:val="both"/>
            </w:pPr>
            <w:r>
              <w:rPr>
                <w:rFonts w:ascii="Times New Roman"/>
                <w:b w:val="false"/>
                <w:i w:val="false"/>
                <w:color w:val="000000"/>
                <w:sz w:val="20"/>
              </w:rPr>
              <w:t>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шығысы (көмір)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Үлесшығысы (табиғи 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717 бұйрығымен </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Энергия тұтыну нормативтерін есептеу әдістемесі</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Энергия тұтыну нормативтерін есептеу әдістемесі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6-15) тармақшасына</w:t>
      </w:r>
      <w:r>
        <w:rPr>
          <w:rFonts w:ascii="Times New Roman"/>
          <w:b w:val="false"/>
          <w:i w:val="false"/>
          <w:color w:val="000000"/>
          <w:sz w:val="28"/>
        </w:rPr>
        <w:t xml:space="preserve"> сәйкес әзірленді және Мемлекеттік энергетикалық тізілім субъектілерінің ғимараттарын, өнеркәсіптік және өндірістік процестерін энергия тұтыну нормативтерін айқындау мақсатында қолданылады.</w:t>
      </w:r>
    </w:p>
    <w:bookmarkStart w:name="z21" w:id="10"/>
    <w:p>
      <w:pPr>
        <w:spacing w:after="0"/>
        <w:ind w:left="0"/>
        <w:jc w:val="both"/>
      </w:pPr>
      <w:r>
        <w:rPr>
          <w:rFonts w:ascii="Times New Roman"/>
          <w:b w:val="false"/>
          <w:i w:val="false"/>
          <w:color w:val="000000"/>
          <w:sz w:val="28"/>
        </w:rPr>
        <w:t>
      2. Осы Әдістеме Мемлекеттік энергетикалық тізілім субъектілерінің ғимараттарын, өнеркәсіптік және өндірістік процестерін энергия тұтыну нормативтерін есептеу жөніндегі тәсілдерді айқындайды.</w:t>
      </w:r>
    </w:p>
    <w:bookmarkEnd w:id="10"/>
    <w:bookmarkStart w:name="z22" w:id="11"/>
    <w:p>
      <w:pPr>
        <w:spacing w:after="0"/>
        <w:ind w:left="0"/>
        <w:jc w:val="both"/>
      </w:pPr>
      <w:r>
        <w:rPr>
          <w:rFonts w:ascii="Times New Roman"/>
          <w:b w:val="false"/>
          <w:i w:val="false"/>
          <w:color w:val="000000"/>
          <w:sz w:val="28"/>
        </w:rPr>
        <w:t>
      3. Осы Әдістемеде қолданылатын негізгі ұғымдар:</w:t>
      </w:r>
    </w:p>
    <w:bookmarkEnd w:id="11"/>
    <w:bookmarkStart w:name="z23" w:id="12"/>
    <w:p>
      <w:pPr>
        <w:spacing w:after="0"/>
        <w:ind w:left="0"/>
        <w:jc w:val="both"/>
      </w:pPr>
      <w:r>
        <w:rPr>
          <w:rFonts w:ascii="Times New Roman"/>
          <w:b w:val="false"/>
          <w:i w:val="false"/>
          <w:color w:val="000000"/>
          <w:sz w:val="28"/>
        </w:rPr>
        <w:t>
      1)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2"/>
    <w:bookmarkStart w:name="z24" w:id="13"/>
    <w:p>
      <w:pPr>
        <w:spacing w:after="0"/>
        <w:ind w:left="0"/>
        <w:jc w:val="both"/>
      </w:pPr>
      <w:r>
        <w:rPr>
          <w:rFonts w:ascii="Times New Roman"/>
          <w:b w:val="false"/>
          <w:i w:val="false"/>
          <w:color w:val="000000"/>
          <w:sz w:val="28"/>
        </w:rPr>
        <w:t>
      2) мемлекеттік мекеме – егер қаржыландырудың қосымша көздері Қазақстан Республикасының заңдарында белгіленбесе, коммерциялық емес сипаттағы басқарушылық, әлеуметтік-мәдени немесе өзге де функцияларды жүзеге асыру үшін мемлекет құрған және Қазақстан Республикасы Ұлттық Банкінің бюджеті немесе бюджеті (шығыстар сметасы) есебінен ғана ұсталатын коммерциялық емес ұйым;</w:t>
      </w:r>
    </w:p>
    <w:bookmarkEnd w:id="13"/>
    <w:bookmarkStart w:name="z25" w:id="14"/>
    <w:p>
      <w:pPr>
        <w:spacing w:after="0"/>
        <w:ind w:left="0"/>
        <w:jc w:val="both"/>
      </w:pPr>
      <w:r>
        <w:rPr>
          <w:rFonts w:ascii="Times New Roman"/>
          <w:b w:val="false"/>
          <w:i w:val="false"/>
          <w:color w:val="000000"/>
          <w:sz w:val="28"/>
        </w:rPr>
        <w:t>
      3) Мемлекеттік энергетикалық тізілім (бұдан әрі – МЭТ) – Мемлекеттік энергетикалық тізілім субъектілері туралы жүйелі ақпарат жинағы;</w:t>
      </w:r>
    </w:p>
    <w:bookmarkEnd w:id="14"/>
    <w:bookmarkStart w:name="z26" w:id="15"/>
    <w:p>
      <w:pPr>
        <w:spacing w:after="0"/>
        <w:ind w:left="0"/>
        <w:jc w:val="both"/>
      </w:pPr>
      <w:r>
        <w:rPr>
          <w:rFonts w:ascii="Times New Roman"/>
          <w:b w:val="false"/>
          <w:i w:val="false"/>
          <w:color w:val="000000"/>
          <w:sz w:val="28"/>
        </w:rPr>
        <w:t>
      4) Мемлекеттік энергетикалық тізілім субъектілері – жылына мың бес жүз және одан да көп тонна шартты отынға баламалы көлемде энергетикалық ресурстарды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5"/>
    <w:bookmarkStart w:name="z27" w:id="16"/>
    <w:p>
      <w:pPr>
        <w:spacing w:after="0"/>
        <w:ind w:left="0"/>
        <w:jc w:val="left"/>
      </w:pPr>
      <w:r>
        <w:rPr>
          <w:rFonts w:ascii="Times New Roman"/>
          <w:b/>
          <w:i w:val="false"/>
          <w:color w:val="000000"/>
        </w:rPr>
        <w:t xml:space="preserve"> 2-тарау. Мемлекеттік энергетикалық тізілім субъектілерінің ғимараттарын энергия тұтыну нормативтерін есептеу</w:t>
      </w:r>
    </w:p>
    <w:bookmarkEnd w:id="16"/>
    <w:bookmarkStart w:name="z28" w:id="17"/>
    <w:p>
      <w:pPr>
        <w:spacing w:after="0"/>
        <w:ind w:left="0"/>
        <w:jc w:val="both"/>
      </w:pPr>
      <w:r>
        <w:rPr>
          <w:rFonts w:ascii="Times New Roman"/>
          <w:b w:val="false"/>
          <w:i w:val="false"/>
          <w:color w:val="000000"/>
          <w:sz w:val="28"/>
        </w:rPr>
        <w:t>
      4.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Экономикалық қызмет түрлерінің жалпы жіктеуішіне" сәйкес төменде көрсетілген қызмет түрлері бойынша бөлінетін Мемлекеттік энергетикалық тізілім субъектілерінің ғимараттарына қатысты есептеледі:</w:t>
      </w:r>
    </w:p>
    <w:bookmarkEnd w:id="17"/>
    <w:bookmarkStart w:name="z29" w:id="18"/>
    <w:p>
      <w:pPr>
        <w:spacing w:after="0"/>
        <w:ind w:left="0"/>
        <w:jc w:val="both"/>
      </w:pPr>
      <w:r>
        <w:rPr>
          <w:rFonts w:ascii="Times New Roman"/>
          <w:b w:val="false"/>
          <w:i w:val="false"/>
          <w:color w:val="000000"/>
          <w:sz w:val="28"/>
        </w:rPr>
        <w:t>
      1) ғылыми зерттеулер мен әзірлемелер;</w:t>
      </w:r>
    </w:p>
    <w:bookmarkEnd w:id="18"/>
    <w:bookmarkStart w:name="z30" w:id="19"/>
    <w:p>
      <w:pPr>
        <w:spacing w:after="0"/>
        <w:ind w:left="0"/>
        <w:jc w:val="both"/>
      </w:pPr>
      <w:r>
        <w:rPr>
          <w:rFonts w:ascii="Times New Roman"/>
          <w:b w:val="false"/>
          <w:i w:val="false"/>
          <w:color w:val="000000"/>
          <w:sz w:val="28"/>
        </w:rPr>
        <w:t>
      2) өзге де кәсіптік, ғылыми және техникалық қызмет;</w:t>
      </w:r>
    </w:p>
    <w:bookmarkEnd w:id="19"/>
    <w:bookmarkStart w:name="z31" w:id="20"/>
    <w:p>
      <w:pPr>
        <w:spacing w:after="0"/>
        <w:ind w:left="0"/>
        <w:jc w:val="both"/>
      </w:pPr>
      <w:r>
        <w:rPr>
          <w:rFonts w:ascii="Times New Roman"/>
          <w:b w:val="false"/>
          <w:i w:val="false"/>
          <w:color w:val="000000"/>
          <w:sz w:val="28"/>
        </w:rPr>
        <w:t>
      3) ветеринариялық қызмет;</w:t>
      </w:r>
    </w:p>
    <w:bookmarkEnd w:id="20"/>
    <w:bookmarkStart w:name="z32" w:id="21"/>
    <w:p>
      <w:pPr>
        <w:spacing w:after="0"/>
        <w:ind w:left="0"/>
        <w:jc w:val="both"/>
      </w:pPr>
      <w:r>
        <w:rPr>
          <w:rFonts w:ascii="Times New Roman"/>
          <w:b w:val="false"/>
          <w:i w:val="false"/>
          <w:color w:val="000000"/>
          <w:sz w:val="28"/>
        </w:rPr>
        <w:t>
      4) мемлекеттік басқару және қорғаныс, міндетті әлеуметтік қамтамасыз ету;</w:t>
      </w:r>
    </w:p>
    <w:bookmarkEnd w:id="21"/>
    <w:bookmarkStart w:name="z33" w:id="22"/>
    <w:p>
      <w:pPr>
        <w:spacing w:after="0"/>
        <w:ind w:left="0"/>
        <w:jc w:val="both"/>
      </w:pPr>
      <w:r>
        <w:rPr>
          <w:rFonts w:ascii="Times New Roman"/>
          <w:b w:val="false"/>
          <w:i w:val="false"/>
          <w:color w:val="000000"/>
          <w:sz w:val="28"/>
        </w:rPr>
        <w:t>
      5) білім;</w:t>
      </w:r>
    </w:p>
    <w:bookmarkEnd w:id="22"/>
    <w:bookmarkStart w:name="z34" w:id="23"/>
    <w:p>
      <w:pPr>
        <w:spacing w:after="0"/>
        <w:ind w:left="0"/>
        <w:jc w:val="both"/>
      </w:pPr>
      <w:r>
        <w:rPr>
          <w:rFonts w:ascii="Times New Roman"/>
          <w:b w:val="false"/>
          <w:i w:val="false"/>
          <w:color w:val="000000"/>
          <w:sz w:val="28"/>
        </w:rPr>
        <w:t>
      6) денсаулық сақтау саласындағы қызмет;</w:t>
      </w:r>
    </w:p>
    <w:bookmarkEnd w:id="23"/>
    <w:bookmarkStart w:name="z35" w:id="24"/>
    <w:p>
      <w:pPr>
        <w:spacing w:after="0"/>
        <w:ind w:left="0"/>
        <w:jc w:val="both"/>
      </w:pPr>
      <w:r>
        <w:rPr>
          <w:rFonts w:ascii="Times New Roman"/>
          <w:b w:val="false"/>
          <w:i w:val="false"/>
          <w:color w:val="000000"/>
          <w:sz w:val="28"/>
        </w:rPr>
        <w:t>
      7) тұрғылықты жерін қамтамасыз ете отырып, халыққа әлеуметтік қызмет көрсету саласындағы қызмет;</w:t>
      </w:r>
    </w:p>
    <w:bookmarkEnd w:id="24"/>
    <w:bookmarkStart w:name="z36" w:id="25"/>
    <w:p>
      <w:pPr>
        <w:spacing w:after="0"/>
        <w:ind w:left="0"/>
        <w:jc w:val="both"/>
      </w:pPr>
      <w:r>
        <w:rPr>
          <w:rFonts w:ascii="Times New Roman"/>
          <w:b w:val="false"/>
          <w:i w:val="false"/>
          <w:color w:val="000000"/>
          <w:sz w:val="28"/>
        </w:rPr>
        <w:t>
      8) тұрғылықты жерін қамтамасыз етпей халыққа әлеуметтік қызмет көрсету саласындағы қызмет;</w:t>
      </w:r>
    </w:p>
    <w:bookmarkEnd w:id="25"/>
    <w:bookmarkStart w:name="z37" w:id="26"/>
    <w:p>
      <w:pPr>
        <w:spacing w:after="0"/>
        <w:ind w:left="0"/>
        <w:jc w:val="both"/>
      </w:pPr>
      <w:r>
        <w:rPr>
          <w:rFonts w:ascii="Times New Roman"/>
          <w:b w:val="false"/>
          <w:i w:val="false"/>
          <w:color w:val="000000"/>
          <w:sz w:val="28"/>
        </w:rPr>
        <w:t>
      9) шығармашылық, өнер және ойын-сауық саласындағы қызмет;</w:t>
      </w:r>
    </w:p>
    <w:bookmarkEnd w:id="26"/>
    <w:bookmarkStart w:name="z38" w:id="27"/>
    <w:p>
      <w:pPr>
        <w:spacing w:after="0"/>
        <w:ind w:left="0"/>
        <w:jc w:val="both"/>
      </w:pPr>
      <w:r>
        <w:rPr>
          <w:rFonts w:ascii="Times New Roman"/>
          <w:b w:val="false"/>
          <w:i w:val="false"/>
          <w:color w:val="000000"/>
          <w:sz w:val="28"/>
        </w:rPr>
        <w:t>
      10) кітапханалардың, мұрағаттардың, мұражайлардың қызметі және мәдениет саласындағы өзге де қызмет;</w:t>
      </w:r>
    </w:p>
    <w:bookmarkEnd w:id="27"/>
    <w:bookmarkStart w:name="z39" w:id="28"/>
    <w:p>
      <w:pPr>
        <w:spacing w:after="0"/>
        <w:ind w:left="0"/>
        <w:jc w:val="both"/>
      </w:pPr>
      <w:r>
        <w:rPr>
          <w:rFonts w:ascii="Times New Roman"/>
          <w:b w:val="false"/>
          <w:i w:val="false"/>
          <w:color w:val="000000"/>
          <w:sz w:val="28"/>
        </w:rPr>
        <w:t>
      11) спорт, демалыс және ойын-сауық ұйымдастыру саласындағы қызмет;</w:t>
      </w:r>
    </w:p>
    <w:bookmarkEnd w:id="28"/>
    <w:bookmarkStart w:name="z40" w:id="29"/>
    <w:p>
      <w:pPr>
        <w:spacing w:after="0"/>
        <w:ind w:left="0"/>
        <w:jc w:val="both"/>
      </w:pPr>
      <w:r>
        <w:rPr>
          <w:rFonts w:ascii="Times New Roman"/>
          <w:b w:val="false"/>
          <w:i w:val="false"/>
          <w:color w:val="000000"/>
          <w:sz w:val="28"/>
        </w:rPr>
        <w:t>
      12) жылжымайтын мүлікпен операциялар.</w:t>
      </w:r>
    </w:p>
    <w:bookmarkEnd w:id="29"/>
    <w:bookmarkStart w:name="z41" w:id="30"/>
    <w:p>
      <w:pPr>
        <w:spacing w:after="0"/>
        <w:ind w:left="0"/>
        <w:jc w:val="both"/>
      </w:pPr>
      <w:r>
        <w:rPr>
          <w:rFonts w:ascii="Times New Roman"/>
          <w:b w:val="false"/>
          <w:i w:val="false"/>
          <w:color w:val="000000"/>
          <w:sz w:val="28"/>
        </w:rPr>
        <w:t>
      5. Мемлекеттік энергетикалық тізілім субъектілерінің ғимараттарын энергия тұтыну нормативтері міндетті түрде ескеріле отырып есептеледі:</w:t>
      </w:r>
    </w:p>
    <w:bookmarkEnd w:id="30"/>
    <w:bookmarkStart w:name="z42" w:id="31"/>
    <w:p>
      <w:pPr>
        <w:spacing w:after="0"/>
        <w:ind w:left="0"/>
        <w:jc w:val="both"/>
      </w:pPr>
      <w:r>
        <w:rPr>
          <w:rFonts w:ascii="Times New Roman"/>
          <w:b w:val="false"/>
          <w:i w:val="false"/>
          <w:color w:val="000000"/>
          <w:sz w:val="28"/>
        </w:rPr>
        <w:t>
      1) "Құрылыс климатологиясы" Қазақстан Республикасы инвестициялар және даму министрлігінің Құрылыс және тұрғын үй-коммуналдық шаруашылық істері комитетінің 2017 жылғы 20 желтоқсандағы № 312-НҚ бұйрығымен бекітілген Қазақстан Республикасының Қағидалар Жинағы 2.04-01-2017 сәйкес Қазақстан Республикасының климаттық аудандастыру өлшемшарттары;</w:t>
      </w:r>
    </w:p>
    <w:bookmarkEnd w:id="31"/>
    <w:bookmarkStart w:name="z43" w:id="32"/>
    <w:p>
      <w:pPr>
        <w:spacing w:after="0"/>
        <w:ind w:left="0"/>
        <w:jc w:val="both"/>
      </w:pPr>
      <w:r>
        <w:rPr>
          <w:rFonts w:ascii="Times New Roman"/>
          <w:b w:val="false"/>
          <w:i w:val="false"/>
          <w:color w:val="000000"/>
          <w:sz w:val="28"/>
        </w:rPr>
        <w:t>
      2) жылыту түрлері (орталықтандырылған, дербес);</w:t>
      </w:r>
    </w:p>
    <w:bookmarkEnd w:id="32"/>
    <w:bookmarkStart w:name="z44" w:id="33"/>
    <w:p>
      <w:pPr>
        <w:spacing w:after="0"/>
        <w:ind w:left="0"/>
        <w:jc w:val="both"/>
      </w:pPr>
      <w:r>
        <w:rPr>
          <w:rFonts w:ascii="Times New Roman"/>
          <w:b w:val="false"/>
          <w:i w:val="false"/>
          <w:color w:val="000000"/>
          <w:sz w:val="28"/>
        </w:rPr>
        <w:t>
      3) энергетикалық ресурстың түрлері.</w:t>
      </w:r>
    </w:p>
    <w:bookmarkEnd w:id="33"/>
    <w:bookmarkStart w:name="z45" w:id="34"/>
    <w:p>
      <w:pPr>
        <w:spacing w:after="0"/>
        <w:ind w:left="0"/>
        <w:jc w:val="both"/>
      </w:pPr>
      <w:r>
        <w:rPr>
          <w:rFonts w:ascii="Times New Roman"/>
          <w:b w:val="false"/>
          <w:i w:val="false"/>
          <w:color w:val="000000"/>
          <w:sz w:val="28"/>
        </w:rPr>
        <w:t>
      6. Мемлекеттік энергетикалық тізілім субъектілерінің ғимараттарын энергия тұтыну нормативін айқындау үшін Мемлекеттік энергетикалық тізілім субъектілерінің ғимараттарының жылытылатын алаңының бірлігіне энергетикалық ресурстардың үлестік шығысы есептеледі.</w:t>
      </w:r>
    </w:p>
    <w:bookmarkEnd w:id="34"/>
    <w:bookmarkStart w:name="z46" w:id="35"/>
    <w:p>
      <w:pPr>
        <w:spacing w:after="0"/>
        <w:ind w:left="0"/>
        <w:jc w:val="both"/>
      </w:pPr>
      <w:r>
        <w:rPr>
          <w:rFonts w:ascii="Times New Roman"/>
          <w:b w:val="false"/>
          <w:i w:val="false"/>
          <w:color w:val="000000"/>
          <w:sz w:val="28"/>
        </w:rPr>
        <w:t>
      7. Жылытылатын аудан бірлігіне энергия ресурстарының үлестік шығыны мынадай формула бойынша есептеледі:</w:t>
      </w:r>
    </w:p>
    <w:bookmarkEnd w:id="35"/>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n/A,</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жылытылатын аудан бірлігіне (тиісті өлшем бірлігі) энергетикалық ресурстардың үлестік шығыны;</w:t>
      </w:r>
    </w:p>
    <w:p>
      <w:pPr>
        <w:spacing w:after="0"/>
        <w:ind w:left="0"/>
        <w:jc w:val="both"/>
      </w:pPr>
      <w:r>
        <w:rPr>
          <w:rFonts w:ascii="Times New Roman"/>
          <w:b w:val="false"/>
          <w:i w:val="false"/>
          <w:color w:val="000000"/>
          <w:sz w:val="28"/>
        </w:rPr>
        <w:t>
      n – энергетикалық ресурстың көлемі (жылу энергиясы – Гигакалория, тас көмір –тонна, табиғи газ - текше метр , электр энергиясы - киловатт*сағат);</w:t>
      </w:r>
    </w:p>
    <w:p>
      <w:pPr>
        <w:spacing w:after="0"/>
        <w:ind w:left="0"/>
        <w:jc w:val="both"/>
      </w:pPr>
      <w:r>
        <w:rPr>
          <w:rFonts w:ascii="Times New Roman"/>
          <w:b w:val="false"/>
          <w:i w:val="false"/>
          <w:color w:val="000000"/>
          <w:sz w:val="28"/>
        </w:rPr>
        <w:t>
      А – бөлменің жылытылатын ауданы (шаршы метр).</w:t>
      </w:r>
    </w:p>
    <w:bookmarkStart w:name="z47" w:id="36"/>
    <w:p>
      <w:pPr>
        <w:spacing w:after="0"/>
        <w:ind w:left="0"/>
        <w:jc w:val="both"/>
      </w:pPr>
      <w:r>
        <w:rPr>
          <w:rFonts w:ascii="Times New Roman"/>
          <w:b w:val="false"/>
          <w:i w:val="false"/>
          <w:color w:val="000000"/>
          <w:sz w:val="28"/>
        </w:rPr>
        <w:t>
      8. Мемлекеттік энергетикалық тізілім субъектілері ғимараттарының энергия тұтыну нормативтерін айқындау мақсатында Мемлекеттік энергетикалық тізілім субъектілері ғимараттарының жылытылатын алаңының бірлігіне энергетикалық ресурстардың үлестік шығысы бойынша нақты деректер пайдаланылады.</w:t>
      </w:r>
    </w:p>
    <w:bookmarkEnd w:id="36"/>
    <w:bookmarkStart w:name="z48" w:id="37"/>
    <w:p>
      <w:pPr>
        <w:spacing w:after="0"/>
        <w:ind w:left="0"/>
        <w:jc w:val="both"/>
      </w:pPr>
      <w:r>
        <w:rPr>
          <w:rFonts w:ascii="Times New Roman"/>
          <w:b w:val="false"/>
          <w:i w:val="false"/>
          <w:color w:val="000000"/>
          <w:sz w:val="28"/>
        </w:rPr>
        <w:t>
      9. Мемлекеттік энергетикалық тізілім субъектілері қызметінің түрлері, климаттық аудандастыру, жылыту түрлері, энергетикалық ресурстардың түрлері, энергетикалық ресурстардың көлемі және үй-жайлардың жылытылатын алаңдары бойынша МЭТ деректерін талдау шеңберінде Мемлекеттік энергетикалық тізілім субъектілері ғимараттарының энергия тұтыну нормативі болып табылатын жылытылатын алаңның бірлігіне шаққандағы энергетикалық ресурстардың үлестік шығысының орташа мәні айқындалады:</w:t>
      </w:r>
    </w:p>
    <w:bookmarkEnd w:id="37"/>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ormср</w:t>
      </w:r>
      <w:r>
        <w:rPr>
          <w:rFonts w:ascii="Times New Roman"/>
          <w:b w:val="false"/>
          <w:i w:val="false"/>
          <w:color w:val="000000"/>
          <w:sz w:val="28"/>
        </w:rPr>
        <w:t xml:space="preserve"> = (N</w:t>
      </w:r>
      <w:r>
        <w:rPr>
          <w:rFonts w:ascii="Times New Roman"/>
          <w:b w:val="false"/>
          <w:i w:val="false"/>
          <w:color w:val="000000"/>
          <w:vertAlign w:val="subscript"/>
        </w:rPr>
        <w:t>orm1</w:t>
      </w:r>
      <w:r>
        <w:rPr>
          <w:rFonts w:ascii="Times New Roman"/>
          <w:b w:val="false"/>
          <w:i w:val="false"/>
          <w:color w:val="000000"/>
          <w:sz w:val="28"/>
        </w:rPr>
        <w:t xml:space="preserve"> + N</w:t>
      </w:r>
      <w:r>
        <w:rPr>
          <w:rFonts w:ascii="Times New Roman"/>
          <w:b w:val="false"/>
          <w:i w:val="false"/>
          <w:color w:val="000000"/>
          <w:vertAlign w:val="subscript"/>
        </w:rPr>
        <w:t>orm2</w:t>
      </w:r>
      <w:r>
        <w:rPr>
          <w:rFonts w:ascii="Times New Roman"/>
          <w:b w:val="false"/>
          <w:i w:val="false"/>
          <w:color w:val="000000"/>
          <w:sz w:val="28"/>
        </w:rPr>
        <w:t xml:space="preserve"> + ... N</w:t>
      </w:r>
      <w:r>
        <w:rPr>
          <w:rFonts w:ascii="Times New Roman"/>
          <w:b w:val="false"/>
          <w:i w:val="false"/>
          <w:color w:val="000000"/>
          <w:vertAlign w:val="subscript"/>
        </w:rPr>
        <w:t>ormх</w:t>
      </w:r>
      <w:r>
        <w:rPr>
          <w:rFonts w:ascii="Times New Roman"/>
          <w:b w:val="false"/>
          <w:i w:val="false"/>
          <w:color w:val="000000"/>
          <w:sz w:val="28"/>
        </w:rPr>
        <w:t xml:space="preserve">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ormcp</w:t>
      </w:r>
      <w:r>
        <w:rPr>
          <w:rFonts w:ascii="Times New Roman"/>
          <w:b w:val="false"/>
          <w:i w:val="false"/>
          <w:color w:val="000000"/>
          <w:sz w:val="28"/>
        </w:rPr>
        <w:t xml:space="preserve"> – жылытылатын аудан бірлігіне энергия ресурстарының үлестік шығынының орташа мәні;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orm1</w:t>
      </w:r>
      <w:r>
        <w:rPr>
          <w:rFonts w:ascii="Times New Roman"/>
          <w:b w:val="false"/>
          <w:i w:val="false"/>
          <w:color w:val="000000"/>
          <w:sz w:val="28"/>
        </w:rPr>
        <w:t>,</w:t>
      </w:r>
      <w:r>
        <w:rPr>
          <w:rFonts w:ascii="Times New Roman"/>
          <w:b w:val="false"/>
          <w:i w:val="false"/>
          <w:color w:val="000000"/>
          <w:vertAlign w:val="subscript"/>
        </w:rPr>
        <w:t>2...X</w:t>
      </w:r>
      <w:r>
        <w:rPr>
          <w:rFonts w:ascii="Times New Roman"/>
          <w:b w:val="false"/>
          <w:i w:val="false"/>
          <w:color w:val="000000"/>
          <w:sz w:val="28"/>
        </w:rPr>
        <w:t xml:space="preserve"> – Мемлекеттік энергетикалық тізілім субъектілері ғимараттарының жылытылатын алаңының бірлігіне энергетикалық ресурстардың үлестік шығыны;</w:t>
      </w:r>
    </w:p>
    <w:p>
      <w:pPr>
        <w:spacing w:after="0"/>
        <w:ind w:left="0"/>
        <w:jc w:val="both"/>
      </w:pPr>
      <w:r>
        <w:rPr>
          <w:rFonts w:ascii="Times New Roman"/>
          <w:b w:val="false"/>
          <w:i w:val="false"/>
          <w:color w:val="000000"/>
          <w:sz w:val="28"/>
        </w:rPr>
        <w:t>
      N – Мемлекеттік энергетикалық тізілім субъектілерінің саны.</w:t>
      </w:r>
    </w:p>
    <w:bookmarkStart w:name="z49" w:id="38"/>
    <w:p>
      <w:pPr>
        <w:spacing w:after="0"/>
        <w:ind w:left="0"/>
        <w:jc w:val="left"/>
      </w:pPr>
      <w:r>
        <w:rPr>
          <w:rFonts w:ascii="Times New Roman"/>
          <w:b/>
          <w:i w:val="false"/>
          <w:color w:val="000000"/>
        </w:rPr>
        <w:t xml:space="preserve"> 3-тарау Өнеркәсіптік және өндірістік процестер үшін энергия тұтыну нормативтерін есептеу</w:t>
      </w:r>
    </w:p>
    <w:bookmarkEnd w:id="38"/>
    <w:bookmarkStart w:name="z50" w:id="39"/>
    <w:p>
      <w:pPr>
        <w:spacing w:after="0"/>
        <w:ind w:left="0"/>
        <w:jc w:val="both"/>
      </w:pPr>
      <w:r>
        <w:rPr>
          <w:rFonts w:ascii="Times New Roman"/>
          <w:b w:val="false"/>
          <w:i w:val="false"/>
          <w:color w:val="000000"/>
          <w:sz w:val="28"/>
        </w:rPr>
        <w:t>
      10.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Экономикалық қызмет түрлерінің жалпы жіктеуішіне" сәйкес төменде көрсетілген қызмет түрлері бойынша бөлінетін өнеркәсіптік және өндірістік процестер үшін есептеледі:</w:t>
      </w:r>
    </w:p>
    <w:bookmarkEnd w:id="39"/>
    <w:bookmarkStart w:name="z51" w:id="40"/>
    <w:p>
      <w:pPr>
        <w:spacing w:after="0"/>
        <w:ind w:left="0"/>
        <w:jc w:val="both"/>
      </w:pPr>
      <w:r>
        <w:rPr>
          <w:rFonts w:ascii="Times New Roman"/>
          <w:b w:val="false"/>
          <w:i w:val="false"/>
          <w:color w:val="000000"/>
          <w:sz w:val="28"/>
        </w:rPr>
        <w:t>
      1) тау-кен өнеркәсібі және карьерлерді қазу:</w:t>
      </w:r>
    </w:p>
    <w:bookmarkEnd w:id="40"/>
    <w:p>
      <w:pPr>
        <w:spacing w:after="0"/>
        <w:ind w:left="0"/>
        <w:jc w:val="both"/>
      </w:pPr>
      <w:r>
        <w:rPr>
          <w:rFonts w:ascii="Times New Roman"/>
          <w:b w:val="false"/>
          <w:i w:val="false"/>
          <w:color w:val="000000"/>
          <w:sz w:val="28"/>
        </w:rPr>
        <w:t>
      шикі мұнай және табиғи газ өндіру;</w:t>
      </w:r>
    </w:p>
    <w:p>
      <w:pPr>
        <w:spacing w:after="0"/>
        <w:ind w:left="0"/>
        <w:jc w:val="both"/>
      </w:pPr>
      <w:r>
        <w:rPr>
          <w:rFonts w:ascii="Times New Roman"/>
          <w:b w:val="false"/>
          <w:i w:val="false"/>
          <w:color w:val="000000"/>
          <w:sz w:val="28"/>
        </w:rPr>
        <w:t>
      басқа пайдалы қазбаларды өндіру;</w:t>
      </w:r>
    </w:p>
    <w:p>
      <w:pPr>
        <w:spacing w:after="0"/>
        <w:ind w:left="0"/>
        <w:jc w:val="both"/>
      </w:pPr>
      <w:r>
        <w:rPr>
          <w:rFonts w:ascii="Times New Roman"/>
          <w:b w:val="false"/>
          <w:i w:val="false"/>
          <w:color w:val="000000"/>
          <w:sz w:val="28"/>
        </w:rPr>
        <w:t>
      өңдеу өнеркәсібі;</w:t>
      </w:r>
    </w:p>
    <w:bookmarkStart w:name="z52" w:id="41"/>
    <w:p>
      <w:pPr>
        <w:spacing w:after="0"/>
        <w:ind w:left="0"/>
        <w:jc w:val="both"/>
      </w:pPr>
      <w:r>
        <w:rPr>
          <w:rFonts w:ascii="Times New Roman"/>
          <w:b w:val="false"/>
          <w:i w:val="false"/>
          <w:color w:val="000000"/>
          <w:sz w:val="28"/>
        </w:rPr>
        <w:t>
      2) кокс және мұнай өңдеу өнімдерін өндіру:</w:t>
      </w:r>
    </w:p>
    <w:bookmarkEnd w:id="41"/>
    <w:p>
      <w:pPr>
        <w:spacing w:after="0"/>
        <w:ind w:left="0"/>
        <w:jc w:val="both"/>
      </w:pPr>
      <w:r>
        <w:rPr>
          <w:rFonts w:ascii="Times New Roman"/>
          <w:b w:val="false"/>
          <w:i w:val="false"/>
          <w:color w:val="000000"/>
          <w:sz w:val="28"/>
        </w:rPr>
        <w:t>
      мұнай өңдеу өнімдерін өндіру);</w:t>
      </w:r>
    </w:p>
    <w:bookmarkStart w:name="z53" w:id="42"/>
    <w:p>
      <w:pPr>
        <w:spacing w:after="0"/>
        <w:ind w:left="0"/>
        <w:jc w:val="both"/>
      </w:pPr>
      <w:r>
        <w:rPr>
          <w:rFonts w:ascii="Times New Roman"/>
          <w:b w:val="false"/>
          <w:i w:val="false"/>
          <w:color w:val="000000"/>
          <w:sz w:val="28"/>
        </w:rPr>
        <w:t>
      3) химия өнеркәсібі өнімдерін өндіру:</w:t>
      </w:r>
    </w:p>
    <w:bookmarkEnd w:id="42"/>
    <w:p>
      <w:pPr>
        <w:spacing w:after="0"/>
        <w:ind w:left="0"/>
        <w:jc w:val="both"/>
      </w:pPr>
      <w:r>
        <w:rPr>
          <w:rFonts w:ascii="Times New Roman"/>
          <w:b w:val="false"/>
          <w:i w:val="false"/>
          <w:color w:val="000000"/>
          <w:sz w:val="28"/>
        </w:rPr>
        <w:t>
      өнеркәсіптік газдар өндірісі;</w:t>
      </w:r>
    </w:p>
    <w:p>
      <w:pPr>
        <w:spacing w:after="0"/>
        <w:ind w:left="0"/>
        <w:jc w:val="both"/>
      </w:pPr>
      <w:r>
        <w:rPr>
          <w:rFonts w:ascii="Times New Roman"/>
          <w:b w:val="false"/>
          <w:i w:val="false"/>
          <w:color w:val="000000"/>
          <w:sz w:val="28"/>
        </w:rPr>
        <w:t>
      басқа да негізгі бейорганикалық химиялық заттарды өндіру;</w:t>
      </w:r>
    </w:p>
    <w:p>
      <w:pPr>
        <w:spacing w:after="0"/>
        <w:ind w:left="0"/>
        <w:jc w:val="both"/>
      </w:pPr>
      <w:r>
        <w:rPr>
          <w:rFonts w:ascii="Times New Roman"/>
          <w:b w:val="false"/>
          <w:i w:val="false"/>
          <w:color w:val="000000"/>
          <w:sz w:val="28"/>
        </w:rPr>
        <w:t>
      тыңайтқыштар мен құрамында азот бар қосылыстар өндірісі;</w:t>
      </w:r>
    </w:p>
    <w:p>
      <w:pPr>
        <w:spacing w:after="0"/>
        <w:ind w:left="0"/>
        <w:jc w:val="both"/>
      </w:pPr>
      <w:r>
        <w:rPr>
          <w:rFonts w:ascii="Times New Roman"/>
          <w:b w:val="false"/>
          <w:i w:val="false"/>
          <w:color w:val="000000"/>
          <w:sz w:val="28"/>
        </w:rPr>
        <w:t>
      тыңайтқыштар өндірісі;</w:t>
      </w:r>
    </w:p>
    <w:p>
      <w:pPr>
        <w:spacing w:after="0"/>
        <w:ind w:left="0"/>
        <w:jc w:val="both"/>
      </w:pPr>
      <w:r>
        <w:rPr>
          <w:rFonts w:ascii="Times New Roman"/>
          <w:b w:val="false"/>
          <w:i w:val="false"/>
          <w:color w:val="000000"/>
          <w:sz w:val="28"/>
        </w:rPr>
        <w:t>
      құрамында азот бар қосылыстар өндірісі;</w:t>
      </w:r>
    </w:p>
    <w:p>
      <w:pPr>
        <w:spacing w:after="0"/>
        <w:ind w:left="0"/>
        <w:jc w:val="both"/>
      </w:pPr>
      <w:r>
        <w:rPr>
          <w:rFonts w:ascii="Times New Roman"/>
          <w:b w:val="false"/>
          <w:i w:val="false"/>
          <w:color w:val="000000"/>
          <w:sz w:val="28"/>
        </w:rPr>
        <w:t>
      бастапқы формадағы пластмасса өндірісі;</w:t>
      </w:r>
    </w:p>
    <w:p>
      <w:pPr>
        <w:spacing w:after="0"/>
        <w:ind w:left="0"/>
        <w:jc w:val="both"/>
      </w:pPr>
      <w:r>
        <w:rPr>
          <w:rFonts w:ascii="Times New Roman"/>
          <w:b w:val="false"/>
          <w:i w:val="false"/>
          <w:color w:val="000000"/>
          <w:sz w:val="28"/>
        </w:rPr>
        <w:t>
      бояулар, лактар және ұқсас жабындар, типографиялық бояулар мен мастикалар өндірісі;</w:t>
      </w:r>
    </w:p>
    <w:p>
      <w:pPr>
        <w:spacing w:after="0"/>
        <w:ind w:left="0"/>
        <w:jc w:val="both"/>
      </w:pPr>
      <w:r>
        <w:rPr>
          <w:rFonts w:ascii="Times New Roman"/>
          <w:b w:val="false"/>
          <w:i w:val="false"/>
          <w:color w:val="000000"/>
          <w:sz w:val="28"/>
        </w:rPr>
        <w:t>
      басқа химиялық өнімдерді өндіру;</w:t>
      </w:r>
    </w:p>
    <w:p>
      <w:pPr>
        <w:spacing w:after="0"/>
        <w:ind w:left="0"/>
        <w:jc w:val="both"/>
      </w:pPr>
      <w:r>
        <w:rPr>
          <w:rFonts w:ascii="Times New Roman"/>
          <w:b w:val="false"/>
          <w:i w:val="false"/>
          <w:color w:val="000000"/>
          <w:sz w:val="28"/>
        </w:rPr>
        <w:t>
      жасанды және синтетикалық талшықтар өндірісі;</w:t>
      </w:r>
    </w:p>
    <w:bookmarkStart w:name="z54" w:id="43"/>
    <w:p>
      <w:pPr>
        <w:spacing w:after="0"/>
        <w:ind w:left="0"/>
        <w:jc w:val="both"/>
      </w:pPr>
      <w:r>
        <w:rPr>
          <w:rFonts w:ascii="Times New Roman"/>
          <w:b w:val="false"/>
          <w:i w:val="false"/>
          <w:color w:val="000000"/>
          <w:sz w:val="28"/>
        </w:rPr>
        <w:t>
      4) өзге де металл емес минералды өнімдер өндірісі:</w:t>
      </w:r>
    </w:p>
    <w:bookmarkEnd w:id="43"/>
    <w:p>
      <w:pPr>
        <w:spacing w:after="0"/>
        <w:ind w:left="0"/>
        <w:jc w:val="both"/>
      </w:pPr>
      <w:r>
        <w:rPr>
          <w:rFonts w:ascii="Times New Roman"/>
          <w:b w:val="false"/>
          <w:i w:val="false"/>
          <w:color w:val="000000"/>
          <w:sz w:val="28"/>
        </w:rPr>
        <w:t>
      шыны және шыныдан жасалған бұйымдар өндірісі;</w:t>
      </w:r>
    </w:p>
    <w:p>
      <w:pPr>
        <w:spacing w:after="0"/>
        <w:ind w:left="0"/>
        <w:jc w:val="both"/>
      </w:pPr>
      <w:r>
        <w:rPr>
          <w:rFonts w:ascii="Times New Roman"/>
          <w:b w:val="false"/>
          <w:i w:val="false"/>
          <w:color w:val="000000"/>
          <w:sz w:val="28"/>
        </w:rPr>
        <w:t>
      отқа төзімді бұйымдар өндірісі;</w:t>
      </w:r>
    </w:p>
    <w:p>
      <w:pPr>
        <w:spacing w:after="0"/>
        <w:ind w:left="0"/>
        <w:jc w:val="both"/>
      </w:pPr>
      <w:r>
        <w:rPr>
          <w:rFonts w:ascii="Times New Roman"/>
          <w:b w:val="false"/>
          <w:i w:val="false"/>
          <w:color w:val="000000"/>
          <w:sz w:val="28"/>
        </w:rPr>
        <w:t>
      цемент өндірісі;</w:t>
      </w:r>
    </w:p>
    <w:p>
      <w:pPr>
        <w:spacing w:after="0"/>
        <w:ind w:left="0"/>
        <w:jc w:val="both"/>
      </w:pPr>
      <w:r>
        <w:rPr>
          <w:rFonts w:ascii="Times New Roman"/>
          <w:b w:val="false"/>
          <w:i w:val="false"/>
          <w:color w:val="000000"/>
          <w:sz w:val="28"/>
        </w:rPr>
        <w:t>
      әк және құрылыс гипс өндірісі;</w:t>
      </w:r>
    </w:p>
    <w:p>
      <w:pPr>
        <w:spacing w:after="0"/>
        <w:ind w:left="0"/>
        <w:jc w:val="both"/>
      </w:pPr>
      <w:r>
        <w:rPr>
          <w:rFonts w:ascii="Times New Roman"/>
          <w:b w:val="false"/>
          <w:i w:val="false"/>
          <w:color w:val="000000"/>
          <w:sz w:val="28"/>
        </w:rPr>
        <w:t>
      құрама темір-бетон және бетон конструкциялары мен бұйымдарын өндіру;</w:t>
      </w:r>
    </w:p>
    <w:p>
      <w:pPr>
        <w:spacing w:after="0"/>
        <w:ind w:left="0"/>
        <w:jc w:val="both"/>
      </w:pPr>
      <w:r>
        <w:rPr>
          <w:rFonts w:ascii="Times New Roman"/>
          <w:b w:val="false"/>
          <w:i w:val="false"/>
          <w:color w:val="000000"/>
          <w:sz w:val="28"/>
        </w:rPr>
        <w:t>
      силикат кірпіш өндірісі;</w:t>
      </w:r>
    </w:p>
    <w:p>
      <w:pPr>
        <w:spacing w:after="0"/>
        <w:ind w:left="0"/>
        <w:jc w:val="both"/>
      </w:pPr>
      <w:r>
        <w:rPr>
          <w:rFonts w:ascii="Times New Roman"/>
          <w:b w:val="false"/>
          <w:i w:val="false"/>
          <w:color w:val="000000"/>
          <w:sz w:val="28"/>
        </w:rPr>
        <w:t>
      асбестцементтен және талшықты цементтен жасалған бұйымдар өндірісі;</w:t>
      </w:r>
    </w:p>
    <w:bookmarkStart w:name="z55" w:id="44"/>
    <w:p>
      <w:pPr>
        <w:spacing w:after="0"/>
        <w:ind w:left="0"/>
        <w:jc w:val="both"/>
      </w:pPr>
      <w:r>
        <w:rPr>
          <w:rFonts w:ascii="Times New Roman"/>
          <w:b w:val="false"/>
          <w:i w:val="false"/>
          <w:color w:val="000000"/>
          <w:sz w:val="28"/>
        </w:rPr>
        <w:t>
      5) металлургиялық өндіріс:</w:t>
      </w:r>
    </w:p>
    <w:bookmarkEnd w:id="44"/>
    <w:p>
      <w:pPr>
        <w:spacing w:after="0"/>
        <w:ind w:left="0"/>
        <w:jc w:val="both"/>
      </w:pPr>
      <w:r>
        <w:rPr>
          <w:rFonts w:ascii="Times New Roman"/>
          <w:b w:val="false"/>
          <w:i w:val="false"/>
          <w:color w:val="000000"/>
          <w:sz w:val="28"/>
        </w:rPr>
        <w:t>
      шойын, болат және ферроқорытпа өндірісі;</w:t>
      </w:r>
    </w:p>
    <w:p>
      <w:pPr>
        <w:spacing w:after="0"/>
        <w:ind w:left="0"/>
        <w:jc w:val="both"/>
      </w:pPr>
      <w:r>
        <w:rPr>
          <w:rFonts w:ascii="Times New Roman"/>
          <w:b w:val="false"/>
          <w:i w:val="false"/>
          <w:color w:val="000000"/>
          <w:sz w:val="28"/>
        </w:rPr>
        <w:t>
      құбырлар, түтіктер, қуыс профильдер, болаттан жасалған фитингтер өндірісі;</w:t>
      </w:r>
    </w:p>
    <w:p>
      <w:pPr>
        <w:spacing w:after="0"/>
        <w:ind w:left="0"/>
        <w:jc w:val="both"/>
      </w:pPr>
      <w:r>
        <w:rPr>
          <w:rFonts w:ascii="Times New Roman"/>
          <w:b w:val="false"/>
          <w:i w:val="false"/>
          <w:color w:val="000000"/>
          <w:sz w:val="28"/>
        </w:rPr>
        <w:t>
      асыл (бағалы) металдар өндірісі;</w:t>
      </w:r>
    </w:p>
    <w:p>
      <w:pPr>
        <w:spacing w:after="0"/>
        <w:ind w:left="0"/>
        <w:jc w:val="both"/>
      </w:pPr>
      <w:r>
        <w:rPr>
          <w:rFonts w:ascii="Times New Roman"/>
          <w:b w:val="false"/>
          <w:i w:val="false"/>
          <w:color w:val="000000"/>
          <w:sz w:val="28"/>
        </w:rPr>
        <w:t>
      алюминий өндірісі;</w:t>
      </w:r>
    </w:p>
    <w:p>
      <w:pPr>
        <w:spacing w:after="0"/>
        <w:ind w:left="0"/>
        <w:jc w:val="both"/>
      </w:pPr>
      <w:r>
        <w:rPr>
          <w:rFonts w:ascii="Times New Roman"/>
          <w:b w:val="false"/>
          <w:i w:val="false"/>
          <w:color w:val="000000"/>
          <w:sz w:val="28"/>
        </w:rPr>
        <w:t>
      қорғасын, мырыш және қалайы өндірісі;</w:t>
      </w:r>
    </w:p>
    <w:p>
      <w:pPr>
        <w:spacing w:after="0"/>
        <w:ind w:left="0"/>
        <w:jc w:val="both"/>
      </w:pPr>
      <w:r>
        <w:rPr>
          <w:rFonts w:ascii="Times New Roman"/>
          <w:b w:val="false"/>
          <w:i w:val="false"/>
          <w:color w:val="000000"/>
          <w:sz w:val="28"/>
        </w:rPr>
        <w:t>
      мыс өндірісі;</w:t>
      </w:r>
    </w:p>
    <w:p>
      <w:pPr>
        <w:spacing w:after="0"/>
        <w:ind w:left="0"/>
        <w:jc w:val="both"/>
      </w:pPr>
      <w:r>
        <w:rPr>
          <w:rFonts w:ascii="Times New Roman"/>
          <w:b w:val="false"/>
          <w:i w:val="false"/>
          <w:color w:val="000000"/>
          <w:sz w:val="28"/>
        </w:rPr>
        <w:t>
      басқа түсті металдар өндірісі;</w:t>
      </w:r>
    </w:p>
    <w:p>
      <w:pPr>
        <w:spacing w:after="0"/>
        <w:ind w:left="0"/>
        <w:jc w:val="both"/>
      </w:pPr>
      <w:r>
        <w:rPr>
          <w:rFonts w:ascii="Times New Roman"/>
          <w:b w:val="false"/>
          <w:i w:val="false"/>
          <w:color w:val="000000"/>
          <w:sz w:val="28"/>
        </w:rPr>
        <w:t>
      сурьма және сынап өндірісі);</w:t>
      </w:r>
    </w:p>
    <w:bookmarkStart w:name="z56" w:id="45"/>
    <w:p>
      <w:pPr>
        <w:spacing w:after="0"/>
        <w:ind w:left="0"/>
        <w:jc w:val="both"/>
      </w:pPr>
      <w:r>
        <w:rPr>
          <w:rFonts w:ascii="Times New Roman"/>
          <w:b w:val="false"/>
          <w:i w:val="false"/>
          <w:color w:val="000000"/>
          <w:sz w:val="28"/>
        </w:rPr>
        <w:t>
      6) басқа да электр жабдықтарын өндіру;</w:t>
      </w:r>
    </w:p>
    <w:bookmarkEnd w:id="45"/>
    <w:bookmarkStart w:name="z57" w:id="46"/>
    <w:p>
      <w:pPr>
        <w:spacing w:after="0"/>
        <w:ind w:left="0"/>
        <w:jc w:val="both"/>
      </w:pPr>
      <w:r>
        <w:rPr>
          <w:rFonts w:ascii="Times New Roman"/>
          <w:b w:val="false"/>
          <w:i w:val="false"/>
          <w:color w:val="000000"/>
          <w:sz w:val="28"/>
        </w:rPr>
        <w:t>
      7) электр энергиясын өндіру:</w:t>
      </w:r>
    </w:p>
    <w:bookmarkEnd w:id="46"/>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 және тарату;</w:t>
      </w:r>
    </w:p>
    <w:bookmarkStart w:name="z58" w:id="47"/>
    <w:p>
      <w:pPr>
        <w:spacing w:after="0"/>
        <w:ind w:left="0"/>
        <w:jc w:val="both"/>
      </w:pPr>
      <w:r>
        <w:rPr>
          <w:rFonts w:ascii="Times New Roman"/>
          <w:b w:val="false"/>
          <w:i w:val="false"/>
          <w:color w:val="000000"/>
          <w:sz w:val="28"/>
        </w:rPr>
        <w:t>
      8) құрлық және құбыржол көлігінің қызметі:</w:t>
      </w:r>
    </w:p>
    <w:bookmarkEnd w:id="47"/>
    <w:p>
      <w:pPr>
        <w:spacing w:after="0"/>
        <w:ind w:left="0"/>
        <w:jc w:val="both"/>
      </w:pPr>
      <w:r>
        <w:rPr>
          <w:rFonts w:ascii="Times New Roman"/>
          <w:b w:val="false"/>
          <w:i w:val="false"/>
          <w:color w:val="000000"/>
          <w:sz w:val="28"/>
        </w:rPr>
        <w:t>
      құбыр көлігінің қызметі.</w:t>
      </w:r>
    </w:p>
    <w:bookmarkStart w:name="z59" w:id="48"/>
    <w:p>
      <w:pPr>
        <w:spacing w:after="0"/>
        <w:ind w:left="0"/>
        <w:jc w:val="both"/>
      </w:pPr>
      <w:r>
        <w:rPr>
          <w:rFonts w:ascii="Times New Roman"/>
          <w:b w:val="false"/>
          <w:i w:val="false"/>
          <w:color w:val="000000"/>
          <w:sz w:val="28"/>
        </w:rPr>
        <w:t>
      11. Өнеркәсіптік және өндірістік процестердің энергия тұтыну нормативтері ретінде экономикалық қызметтің мынадай түрлерін қоспағанда, өнім бірлігін өндіруге отын-энергетикалық ресурстардың үлестік шығысы қабылданады:</w:t>
      </w:r>
    </w:p>
    <w:bookmarkEnd w:id="48"/>
    <w:bookmarkStart w:name="z60" w:id="49"/>
    <w:p>
      <w:pPr>
        <w:spacing w:after="0"/>
        <w:ind w:left="0"/>
        <w:jc w:val="both"/>
      </w:pPr>
      <w:r>
        <w:rPr>
          <w:rFonts w:ascii="Times New Roman"/>
          <w:b w:val="false"/>
          <w:i w:val="false"/>
          <w:color w:val="000000"/>
          <w:sz w:val="28"/>
        </w:rPr>
        <w:t>
      1) электр энергиясын өндіру:</w:t>
      </w:r>
    </w:p>
    <w:bookmarkEnd w:id="49"/>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bookmarkStart w:name="z61" w:id="50"/>
    <w:p>
      <w:pPr>
        <w:spacing w:after="0"/>
        <w:ind w:left="0"/>
        <w:jc w:val="both"/>
      </w:pPr>
      <w:r>
        <w:rPr>
          <w:rFonts w:ascii="Times New Roman"/>
          <w:b w:val="false"/>
          <w:i w:val="false"/>
          <w:color w:val="000000"/>
          <w:sz w:val="28"/>
        </w:rPr>
        <w:t>
      12. Өнім бірлігін өндіруге арналған отын-энергетикалық ресурстардың үлес шығыны мынадай формула бойынша есептеледі:</w:t>
      </w:r>
    </w:p>
    <w:bookmarkEnd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n/ВП,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өнім бірлігін өндіруге арналған отын-энергетикалық ресурстардың үлестік шығыны;</w:t>
      </w:r>
    </w:p>
    <w:p>
      <w:pPr>
        <w:spacing w:after="0"/>
        <w:ind w:left="0"/>
        <w:jc w:val="both"/>
      </w:pPr>
      <w:r>
        <w:rPr>
          <w:rFonts w:ascii="Times New Roman"/>
          <w:b w:val="false"/>
          <w:i w:val="false"/>
          <w:color w:val="000000"/>
          <w:sz w:val="28"/>
        </w:rPr>
        <w:t>
      n – отын-энергетикалық ресурстардың көлемі (шартты отынның тоннасы);</w:t>
      </w:r>
    </w:p>
    <w:p>
      <w:pPr>
        <w:spacing w:after="0"/>
        <w:ind w:left="0"/>
        <w:jc w:val="both"/>
      </w:pPr>
      <w:r>
        <w:rPr>
          <w:rFonts w:ascii="Times New Roman"/>
          <w:b w:val="false"/>
          <w:i w:val="false"/>
          <w:color w:val="000000"/>
          <w:sz w:val="28"/>
        </w:rPr>
        <w:t>
      ВП – шығарылған өнім саны (тонна/ текше метр).</w:t>
      </w:r>
    </w:p>
    <w:bookmarkStart w:name="z62" w:id="51"/>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bookmarkEnd w:id="51"/>
    <w:bookmarkStart w:name="z63" w:id="52"/>
    <w:p>
      <w:pPr>
        <w:spacing w:after="0"/>
        <w:ind w:left="0"/>
        <w:jc w:val="both"/>
      </w:pPr>
      <w:r>
        <w:rPr>
          <w:rFonts w:ascii="Times New Roman"/>
          <w:b w:val="false"/>
          <w:i w:val="false"/>
          <w:color w:val="000000"/>
          <w:sz w:val="28"/>
        </w:rPr>
        <w:t>
      1) электр энергиясын өндіру:</w:t>
      </w:r>
    </w:p>
    <w:bookmarkEnd w:id="52"/>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Энергия тұтыну нормативі ретінде жиынтық жүктемеден (станцияның белгіленген қуаты/шығысынан) электр станциясының өз қажеттіліктерінің (ӨҚ) ең жоғары жүктемесі (қуаты/шығысы) қабылданады.</w:t>
      </w:r>
    </w:p>
    <w:bookmarkStart w:name="z64" w:id="53"/>
    <w:p>
      <w:pPr>
        <w:spacing w:after="0"/>
        <w:ind w:left="0"/>
        <w:jc w:val="both"/>
      </w:pPr>
      <w:r>
        <w:rPr>
          <w:rFonts w:ascii="Times New Roman"/>
          <w:b w:val="false"/>
          <w:i w:val="false"/>
          <w:color w:val="000000"/>
          <w:sz w:val="28"/>
        </w:rPr>
        <w:t>
      Электр станциясының өз қажеттіліктерінің максималды жүктемесі екі тәсілдің бірімен есептеледі:</w:t>
      </w:r>
    </w:p>
    <w:bookmarkEnd w:id="53"/>
    <w:bookmarkStart w:name="z65" w:id="54"/>
    <w:p>
      <w:pPr>
        <w:spacing w:after="0"/>
        <w:ind w:left="0"/>
        <w:jc w:val="both"/>
      </w:pPr>
      <w:r>
        <w:rPr>
          <w:rFonts w:ascii="Times New Roman"/>
          <w:b w:val="false"/>
          <w:i w:val="false"/>
          <w:color w:val="000000"/>
          <w:sz w:val="28"/>
        </w:rPr>
        <w:t>
      1) электр энергиясын тұтынуды есепке алу жүйесі болған кезде кезеңдегі сағаттық мәндердің медианасы ретінде;</w:t>
      </w:r>
    </w:p>
    <w:bookmarkEnd w:id="54"/>
    <w:bookmarkStart w:name="z66" w:id="55"/>
    <w:p>
      <w:pPr>
        <w:spacing w:after="0"/>
        <w:ind w:left="0"/>
        <w:jc w:val="both"/>
      </w:pPr>
      <w:r>
        <w:rPr>
          <w:rFonts w:ascii="Times New Roman"/>
          <w:b w:val="false"/>
          <w:i w:val="false"/>
          <w:color w:val="000000"/>
          <w:sz w:val="28"/>
        </w:rPr>
        <w:t>
      2) жеке қажеттіліктердің жекелеген қабылдағыштарының белгіленген қуатын сұраныс коэффициенттеріне көбейту жолымен формула бойынша:</w:t>
      </w:r>
    </w:p>
    <w:bookmarkEnd w:id="55"/>
    <w:p>
      <w:pPr>
        <w:spacing w:after="0"/>
        <w:ind w:left="0"/>
        <w:jc w:val="both"/>
      </w:pPr>
      <w:r>
        <w:rPr>
          <w:rFonts w:ascii="Times New Roman"/>
          <w:b w:val="false"/>
          <w:i w:val="false"/>
          <w:color w:val="000000"/>
          <w:sz w:val="28"/>
        </w:rPr>
        <w:t>
      Sс.н.max=S1*Кс1 + S2 Кс2+…+Sn Ксn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Sс.н.max – жеке қажеттіліктердің жекелеген қабылдағыштарының белгіленген қуатының сұраныс коэффициенттеріне көбейтілген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…S</w:t>
      </w:r>
      <w:r>
        <w:rPr>
          <w:rFonts w:ascii="Times New Roman"/>
          <w:b w:val="false"/>
          <w:i w:val="false"/>
          <w:color w:val="000000"/>
          <w:vertAlign w:val="subscript"/>
        </w:rPr>
        <w:t>n</w:t>
      </w:r>
      <w:r>
        <w:rPr>
          <w:rFonts w:ascii="Times New Roman"/>
          <w:b w:val="false"/>
          <w:i w:val="false"/>
          <w:color w:val="000000"/>
          <w:sz w:val="28"/>
        </w:rPr>
        <w:t xml:space="preserve"> – электр станциясының өз қажеттіліктерін қабылдағыштар;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с1</w:t>
      </w:r>
      <w:r>
        <w:rPr>
          <w:rFonts w:ascii="Times New Roman"/>
          <w:b w:val="false"/>
          <w:i w:val="false"/>
          <w:color w:val="000000"/>
          <w:sz w:val="28"/>
        </w:rPr>
        <w:t>, К</w:t>
      </w:r>
      <w:r>
        <w:rPr>
          <w:rFonts w:ascii="Times New Roman"/>
          <w:b w:val="false"/>
          <w:i w:val="false"/>
          <w:color w:val="000000"/>
          <w:vertAlign w:val="subscript"/>
        </w:rPr>
        <w:t>с2</w:t>
      </w:r>
      <w:r>
        <w:rPr>
          <w:rFonts w:ascii="Times New Roman"/>
          <w:b w:val="false"/>
          <w:i w:val="false"/>
          <w:color w:val="000000"/>
          <w:sz w:val="28"/>
        </w:rPr>
        <w:t>…К</w:t>
      </w:r>
      <w:r>
        <w:rPr>
          <w:rFonts w:ascii="Times New Roman"/>
          <w:b w:val="false"/>
          <w:i w:val="false"/>
          <w:color w:val="000000"/>
          <w:vertAlign w:val="subscript"/>
        </w:rPr>
        <w:t>сn</w:t>
      </w:r>
      <w:r>
        <w:rPr>
          <w:rFonts w:ascii="Times New Roman"/>
          <w:b w:val="false"/>
          <w:i w:val="false"/>
          <w:color w:val="000000"/>
          <w:sz w:val="28"/>
        </w:rPr>
        <w:t>... – белгіленген қуатты пайдалануды және олардың бір мезгілде жұмыс істеуін ескеретін өз қажеттіліктерін қабылдағыштардың сұраныс коэффициенті.</w:t>
      </w:r>
    </w:p>
    <w:p>
      <w:pPr>
        <w:spacing w:after="0"/>
        <w:ind w:left="0"/>
        <w:jc w:val="both"/>
      </w:pPr>
      <w:r>
        <w:rPr>
          <w:rFonts w:ascii="Times New Roman"/>
          <w:b w:val="false"/>
          <w:i w:val="false"/>
          <w:color w:val="000000"/>
          <w:sz w:val="28"/>
        </w:rPr>
        <w:t>
      Өз қажеттіліктерін қабылдағыштардың сұраныс коэффициенттері (Кс)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салқындату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Зарядтау-қайта зарядтау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 электрмен жылыту және электрмен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Жылу электр станцияларының өз қажеттіліктеріне электр энергиясын тұтыну электр станциясында орнатылған қондырғылардың түріне және бірлік қуатына, сондай-ақ отынның түріне және оны жағу әдісіне байланысты.</w:t>
      </w:r>
    </w:p>
    <w:bookmarkStart w:name="z67" w:id="56"/>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bookmarkEnd w:id="56"/>
    <w:bookmarkStart w:name="z68" w:id="57"/>
    <w:p>
      <w:pPr>
        <w:spacing w:after="0"/>
        <w:ind w:left="0"/>
        <w:jc w:val="both"/>
      </w:pPr>
      <w:r>
        <w:rPr>
          <w:rFonts w:ascii="Times New Roman"/>
          <w:b w:val="false"/>
          <w:i w:val="false"/>
          <w:color w:val="000000"/>
          <w:sz w:val="28"/>
        </w:rPr>
        <w:t>
      1) бумен, ыстық сумен және кондиционерленген ауамен жабдықтау:</w:t>
      </w:r>
    </w:p>
    <w:bookmarkEnd w:id="57"/>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Энергия тұтыну нормативі ретінде жылу желілері үшін жылу оқшаулағышы арқылы сағаттық жылу шығыны (жылу ағынының тығыздығы) нормативтері қабылданады.</w:t>
      </w:r>
    </w:p>
    <w:p>
      <w:pPr>
        <w:spacing w:after="0"/>
        <w:ind w:left="0"/>
        <w:jc w:val="both"/>
      </w:pPr>
      <w:r>
        <w:rPr>
          <w:rFonts w:ascii="Times New Roman"/>
          <w:b w:val="false"/>
          <w:i w:val="false"/>
          <w:color w:val="000000"/>
          <w:sz w:val="28"/>
        </w:rPr>
        <w:t>
      Жылу желісінің орташа жылдық жұмыс жағдайлары кезінде сағаттық жылу ысыраптарын жылу ысыраптарының нормалары бойынша айқындау формулалар бойынша учаскелердің әрқайсысы үшін берілетін (1) және кері (2) құбырлар бойынша трассаларды төсеудің жерасты және жер үсті тәсілі үшін бөлек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 желісінің орташа жылдық жұмыс жағдайындағы жылу шығыны</w:t>
      </w:r>
      <w:r>
        <w:br/>
      </w:r>
      <w:r>
        <w:rPr>
          <w:rFonts w:ascii="Times New Roman"/>
          <w:b w:val="false"/>
          <w:i w:val="false"/>
          <w:color w:val="000000"/>
          <w:sz w:val="28"/>
        </w:rPr>
        <w:t>
</w:t>
      </w:r>
      <w:r>
        <w:br/>
      </w:r>
    </w:p>
    <w:p>
      <w:pPr>
        <w:spacing w:after="0"/>
        <w:ind w:left="0"/>
        <w:jc w:val="both"/>
      </w:pPr>
      <w:r>
        <w:drawing>
          <wp:inline distT="0" distB="0" distL="0" distR="0">
            <wp:extent cx="50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 дайындау қондырғысынан шығатын жеткізу желісіндегі желілік судың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49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82600"/>
                    </a:xfrm>
                    <a:prstGeom prst="rect">
                      <a:avLst/>
                    </a:prstGeom>
                  </pic:spPr>
                </pic:pic>
              </a:graphicData>
            </a:graphic>
          </wp:inline>
        </w:drawing>
      </w:r>
    </w:p>
    <w:p>
      <w:pPr>
        <w:spacing w:after="0"/>
        <w:ind w:left="0"/>
        <w:jc w:val="left"/>
      </w:pPr>
      <w:r>
        <w:rPr>
          <w:rFonts w:ascii="Times New Roman"/>
          <w:b w:val="false"/>
          <w:i w:val="false"/>
          <w:color w:val="000000"/>
          <w:sz w:val="28"/>
        </w:rPr>
        <w:t>- қоректендіру суының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533400"/>
                    </a:xfrm>
                    <a:prstGeom prst="rect">
                      <a:avLst/>
                    </a:prstGeom>
                  </pic:spPr>
                </pic:pic>
              </a:graphicData>
            </a:graphic>
          </wp:inline>
        </w:drawing>
      </w:r>
    </w:p>
    <w:p>
      <w:pPr>
        <w:spacing w:after="0"/>
        <w:ind w:left="0"/>
        <w:jc w:val="left"/>
      </w:pPr>
      <w:r>
        <w:rPr>
          <w:rFonts w:ascii="Times New Roman"/>
          <w:b w:val="false"/>
          <w:i w:val="false"/>
          <w:color w:val="000000"/>
          <w:sz w:val="28"/>
        </w:rPr>
        <w:t>- жеткізу құбырының басында және соңында судың орташа температурасы, градус Цельсий</w:t>
      </w:r>
      <w:r>
        <w:br/>
      </w:r>
      <w:r>
        <w:rPr>
          <w:rFonts w:ascii="Times New Roman"/>
          <w:b w:val="false"/>
          <w:i w:val="false"/>
          <w:color w:val="000000"/>
          <w:sz w:val="28"/>
        </w:rPr>
        <w:t>
</w:t>
      </w:r>
      <w:r>
        <w:br/>
      </w:r>
    </w:p>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кері құбырдың басында және соңында судың орташа температурасы, градус Цельсий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желілік судың меншікті жылу сыйымдылығы, 4,19×103 Джоуль/( килограмына × градус Цельсий) немесе 1 килокалорий /( килограмына × градус Цельсий) деп қабылданады.</w:t>
      </w:r>
    </w:p>
    <w:bookmarkStart w:name="z69" w:id="58"/>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bookmarkEnd w:id="58"/>
    <w:bookmarkStart w:name="z70" w:id="59"/>
    <w:p>
      <w:pPr>
        <w:spacing w:after="0"/>
        <w:ind w:left="0"/>
        <w:jc w:val="both"/>
      </w:pPr>
      <w:r>
        <w:rPr>
          <w:rFonts w:ascii="Times New Roman"/>
          <w:b w:val="false"/>
          <w:i w:val="false"/>
          <w:color w:val="000000"/>
          <w:sz w:val="28"/>
        </w:rPr>
        <w:t>
      1) құрлық және құбыржол көлігінің қызметі:</w:t>
      </w:r>
    </w:p>
    <w:bookmarkEnd w:id="59"/>
    <w:p>
      <w:pPr>
        <w:spacing w:after="0"/>
        <w:ind w:left="0"/>
        <w:jc w:val="both"/>
      </w:pPr>
      <w:r>
        <w:rPr>
          <w:rFonts w:ascii="Times New Roman"/>
          <w:b w:val="false"/>
          <w:i w:val="false"/>
          <w:color w:val="000000"/>
          <w:sz w:val="28"/>
        </w:rPr>
        <w:t>
      құбыр көлігінің қызметі.</w:t>
      </w:r>
    </w:p>
    <w:p>
      <w:pPr>
        <w:spacing w:after="0"/>
        <w:ind w:left="0"/>
        <w:jc w:val="both"/>
      </w:pPr>
      <w:r>
        <w:rPr>
          <w:rFonts w:ascii="Times New Roman"/>
          <w:b w:val="false"/>
          <w:i w:val="false"/>
          <w:color w:val="000000"/>
          <w:sz w:val="28"/>
        </w:rPr>
        <w:t>
      Энергия тұтыну нормативі ретінде мұнай айдау станциясының өнімділігін ескере отырып, мұнайды тасымалдауға қатысатын негізгі, қосалқы жабдыққа және өз мұқтаждарына электр энергиясының шығысы қабылданады.</w:t>
      </w:r>
    </w:p>
    <w:p>
      <w:pPr>
        <w:spacing w:after="0"/>
        <w:ind w:left="0"/>
        <w:jc w:val="both"/>
      </w:pPr>
      <w:r>
        <w:rPr>
          <w:rFonts w:ascii="Times New Roman"/>
          <w:b w:val="false"/>
          <w:i w:val="false"/>
          <w:color w:val="000000"/>
          <w:sz w:val="28"/>
        </w:rPr>
        <w:t>
      Бір мұнай айдау станциясына негізгі жабдықтың жұмысына тікелей электр энергиясының шығыны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мұнай айдау станциясының сорғы агрегаттарының жұмысына тікелей электр энергиясының шығыны, мың киловатт*сағат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мұнай құбырының берілген сағаттық өнімділігі, текше метр /сағат;</w:t>
      </w:r>
    </w:p>
    <w:p>
      <w:pPr>
        <w:spacing w:after="0"/>
        <w:ind w:left="0"/>
        <w:jc w:val="both"/>
      </w:pPr>
      <w:r>
        <w:rPr>
          <w:rFonts w:ascii="Times New Roman"/>
          <w:b w:val="false"/>
          <w:i w:val="false"/>
          <w:color w:val="000000"/>
          <w:sz w:val="28"/>
        </w:rPr>
        <w:t>
      Н1 - магистральдық мұнай құбыры арқылы мұнайды айдау қысымының жоғалуы, есептік диаметрі Др, метр;</w:t>
      </w:r>
    </w:p>
    <w:p>
      <w:pPr>
        <w:spacing w:after="0"/>
        <w:ind w:left="0"/>
        <w:jc w:val="both"/>
      </w:pPr>
      <w:r>
        <w:rPr>
          <w:rFonts w:ascii="Times New Roman"/>
          <w:b w:val="false"/>
          <w:i w:val="false"/>
          <w:color w:val="000000"/>
          <w:sz w:val="28"/>
        </w:rPr>
        <w:t>
      Н2 - мұнайды жеткізу құбырлары мен коммуникациялары арқылы мұнайды айдау қысымының жоғалуы, метр;</w:t>
      </w:r>
    </w:p>
    <w:p>
      <w:pPr>
        <w:spacing w:after="0"/>
        <w:ind w:left="0"/>
        <w:jc w:val="both"/>
      </w:pPr>
      <w:r>
        <w:rPr>
          <w:rFonts w:ascii="Times New Roman"/>
          <w:b w:val="false"/>
          <w:i w:val="false"/>
          <w:color w:val="000000"/>
          <w:sz w:val="28"/>
        </w:rPr>
        <w:t>
      К=1,03-өтпелі процестердегі шығындарды қоса алғанда, мұнай құбыры бойынша мұнай ағынын дроссельдеуге қысым шығынын ескеретін қор коэффициенті;</w:t>
      </w:r>
    </w:p>
    <w:p>
      <w:pPr>
        <w:spacing w:after="0"/>
        <w:ind w:left="0"/>
        <w:jc w:val="both"/>
      </w:pPr>
      <w:r>
        <w:rPr>
          <w:rFonts w:ascii="Times New Roman"/>
          <w:b w:val="false"/>
          <w:i w:val="false"/>
          <w:color w:val="000000"/>
          <w:sz w:val="28"/>
        </w:rPr>
        <w:t>
      r – мұнайдың тығыздығы, тонна / текше метр;</w:t>
      </w:r>
    </w:p>
    <w:p>
      <w:pPr>
        <w:spacing w:after="0"/>
        <w:ind w:left="0"/>
        <w:jc w:val="both"/>
      </w:pPr>
      <w:r>
        <w:rPr>
          <w:rFonts w:ascii="Times New Roman"/>
          <w:b w:val="false"/>
          <w:i w:val="false"/>
          <w:color w:val="000000"/>
          <w:sz w:val="28"/>
        </w:rPr>
        <w:t>
      g – ауырлық күшінің үдеуі;</w:t>
      </w:r>
    </w:p>
    <w:p>
      <w:pPr>
        <w:spacing w:after="0"/>
        <w:ind w:left="0"/>
        <w:jc w:val="both"/>
      </w:pPr>
      <w:r>
        <w:rPr>
          <w:rFonts w:ascii="Times New Roman"/>
          <w:b w:val="false"/>
          <w:i w:val="false"/>
          <w:color w:val="000000"/>
          <w:sz w:val="28"/>
        </w:rPr>
        <w:t>
      ƞ н – сорғылардың тиімділігі;</w:t>
      </w:r>
    </w:p>
    <w:p>
      <w:pPr>
        <w:spacing w:after="0"/>
        <w:ind w:left="0"/>
        <w:jc w:val="both"/>
      </w:pPr>
      <w:r>
        <w:rPr>
          <w:rFonts w:ascii="Times New Roman"/>
          <w:b w:val="false"/>
          <w:i w:val="false"/>
          <w:color w:val="000000"/>
          <w:sz w:val="28"/>
        </w:rPr>
        <w:t>
      ƞ э – электр қозғалтқыштарының тиімділігі.</w:t>
      </w:r>
    </w:p>
    <w:p>
      <w:pPr>
        <w:spacing w:after="0"/>
        <w:ind w:left="0"/>
        <w:jc w:val="both"/>
      </w:pPr>
      <w:r>
        <w:rPr>
          <w:rFonts w:ascii="Times New Roman"/>
          <w:b w:val="false"/>
          <w:i w:val="false"/>
          <w:color w:val="000000"/>
          <w:sz w:val="28"/>
        </w:rPr>
        <w:t>
      Қосалқы өндірістің қажеттіліктеріне және мұнай айдау станциясының өз қажеттіліктеріне электр энергиясының шығыны мынадай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об</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*N</w:t>
      </w:r>
      <w:r>
        <w:rPr>
          <w:rFonts w:ascii="Times New Roman"/>
          <w:b w:val="false"/>
          <w:i w:val="false"/>
          <w:color w:val="000000"/>
          <w:vertAlign w:val="subscript"/>
        </w:rPr>
        <w:t>вп</w:t>
      </w:r>
      <w:r>
        <w:rPr>
          <w:rFonts w:ascii="Times New Roman"/>
          <w:b w:val="false"/>
          <w:i w:val="false"/>
          <w:color w:val="000000"/>
          <w:sz w:val="28"/>
        </w:rPr>
        <w:t>*t</w:t>
      </w:r>
      <w:r>
        <w:rPr>
          <w:rFonts w:ascii="Times New Roman"/>
          <w:b w:val="false"/>
          <w:i w:val="false"/>
          <w:color w:val="000000"/>
          <w:vertAlign w:val="subscript"/>
        </w:rPr>
        <w:t>вп</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*t</w:t>
      </w:r>
      <w:r>
        <w:rPr>
          <w:rFonts w:ascii="Times New Roman"/>
          <w:b w:val="false"/>
          <w:i w:val="false"/>
          <w:color w:val="000000"/>
          <w:vertAlign w:val="subscript"/>
        </w:rPr>
        <w:t>сн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ob</w:t>
      </w:r>
      <w:r>
        <w:rPr>
          <w:rFonts w:ascii="Times New Roman"/>
          <w:b w:val="false"/>
          <w:i w:val="false"/>
          <w:color w:val="000000"/>
          <w:sz w:val="28"/>
        </w:rPr>
        <w:t xml:space="preserve"> – қосалқы өндіріс қажеттіліктеріне және мұнай айдау станциясының өз қажеттіліктеріне электр энергиясын тұтыну;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з</w:t>
      </w:r>
      <w:r>
        <w:rPr>
          <w:rFonts w:ascii="Times New Roman"/>
          <w:b w:val="false"/>
          <w:i w:val="false"/>
          <w:color w:val="000000"/>
          <w:sz w:val="28"/>
        </w:rPr>
        <w:t xml:space="preserve"> – жабдықты жүктеу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вп</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 xml:space="preserve"> – бір мезгілде жұмыс істейтін жабдықтың жиынтық қуаты, киловатт;</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вп</w:t>
      </w:r>
      <w:r>
        <w:rPr>
          <w:rFonts w:ascii="Times New Roman"/>
          <w:b w:val="false"/>
          <w:i w:val="false"/>
          <w:color w:val="000000"/>
          <w:sz w:val="28"/>
        </w:rPr>
        <w:t>, t</w:t>
      </w:r>
      <w:r>
        <w:rPr>
          <w:rFonts w:ascii="Times New Roman"/>
          <w:b w:val="false"/>
          <w:i w:val="false"/>
          <w:color w:val="000000"/>
          <w:vertAlign w:val="subscript"/>
        </w:rPr>
        <w:t>сн</w:t>
      </w:r>
      <w:r>
        <w:rPr>
          <w:rFonts w:ascii="Times New Roman"/>
          <w:b w:val="false"/>
          <w:i w:val="false"/>
          <w:color w:val="000000"/>
          <w:sz w:val="28"/>
        </w:rPr>
        <w:t xml:space="preserve"> – жабдықтың жұмыс ұзақтығы, 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