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7ef4" w14:textId="c687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Республикасының Инвестициялар және даму министрінің міндетін атқарушының 2015 жылғы 26 наурыздағы № 342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3 қазандағы № 321 бұйрығы. Қазақстан Республикасының Әділет министрлігінде 2024 жылғы 4 қазанда № 35205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1) тармақша мынадай редакцияда жазылсын:</w:t>
      </w:r>
    </w:p>
    <w:bookmarkEnd w:id="1"/>
    <w:bookmarkStart w:name="z7" w:id="2"/>
    <w:p>
      <w:pPr>
        <w:spacing w:after="0"/>
        <w:ind w:left="0"/>
        <w:jc w:val="both"/>
      </w:pPr>
      <w:r>
        <w:rPr>
          <w:rFonts w:ascii="Times New Roman"/>
          <w:b w:val="false"/>
          <w:i w:val="false"/>
          <w:color w:val="000000"/>
          <w:sz w:val="28"/>
        </w:rPr>
        <w:t>
      "1) жол берілетін ұзындығы:</w:t>
      </w:r>
    </w:p>
    <w:bookmarkEnd w:id="2"/>
    <w:p>
      <w:pPr>
        <w:spacing w:after="0"/>
        <w:ind w:left="0"/>
        <w:jc w:val="both"/>
      </w:pPr>
      <w:r>
        <w:rPr>
          <w:rFonts w:ascii="Times New Roman"/>
          <w:b w:val="false"/>
          <w:i w:val="false"/>
          <w:color w:val="000000"/>
          <w:sz w:val="28"/>
        </w:rPr>
        <w:t>
      жеке автокөлік құралдары:</w:t>
      </w:r>
    </w:p>
    <w:p>
      <w:pPr>
        <w:spacing w:after="0"/>
        <w:ind w:left="0"/>
        <w:jc w:val="both"/>
      </w:pPr>
      <w:r>
        <w:rPr>
          <w:rFonts w:ascii="Times New Roman"/>
          <w:b w:val="false"/>
          <w:i w:val="false"/>
          <w:color w:val="000000"/>
          <w:sz w:val="28"/>
        </w:rPr>
        <w:t>
      М1, N және О (тіркеме) санатты 12,0;</w:t>
      </w:r>
    </w:p>
    <w:p>
      <w:pPr>
        <w:spacing w:after="0"/>
        <w:ind w:left="0"/>
        <w:jc w:val="both"/>
      </w:pPr>
      <w:r>
        <w:rPr>
          <w:rFonts w:ascii="Times New Roman"/>
          <w:b w:val="false"/>
          <w:i w:val="false"/>
          <w:color w:val="000000"/>
          <w:sz w:val="28"/>
        </w:rPr>
        <w:t>
      М2 және М3 санаты 13,5;</w:t>
      </w:r>
    </w:p>
    <w:p>
      <w:pPr>
        <w:spacing w:after="0"/>
        <w:ind w:left="0"/>
        <w:jc w:val="both"/>
      </w:pPr>
      <w:r>
        <w:rPr>
          <w:rFonts w:ascii="Times New Roman"/>
          <w:b w:val="false"/>
          <w:i w:val="false"/>
          <w:color w:val="000000"/>
          <w:sz w:val="28"/>
        </w:rPr>
        <w:t>
      біліктері екіден көп М2 және М3 санатты 15,0;</w:t>
      </w:r>
    </w:p>
    <w:p>
      <w:pPr>
        <w:spacing w:after="0"/>
        <w:ind w:left="0"/>
        <w:jc w:val="both"/>
      </w:pPr>
      <w:r>
        <w:rPr>
          <w:rFonts w:ascii="Times New Roman"/>
          <w:b w:val="false"/>
          <w:i w:val="false"/>
          <w:color w:val="000000"/>
          <w:sz w:val="28"/>
        </w:rPr>
        <w:t>
      тіркемесі бар М2 және М3 санаты 18,75;</w:t>
      </w:r>
    </w:p>
    <w:p>
      <w:pPr>
        <w:spacing w:after="0"/>
        <w:ind w:left="0"/>
        <w:jc w:val="both"/>
      </w:pPr>
      <w:r>
        <w:rPr>
          <w:rFonts w:ascii="Times New Roman"/>
          <w:b w:val="false"/>
          <w:i w:val="false"/>
          <w:color w:val="000000"/>
          <w:sz w:val="28"/>
        </w:rPr>
        <w:t>
      М2 және М3 санатты буындастырылған автобустар 18,75;</w:t>
      </w:r>
    </w:p>
    <w:p>
      <w:pPr>
        <w:spacing w:after="0"/>
        <w:ind w:left="0"/>
        <w:jc w:val="both"/>
      </w:pPr>
      <w:r>
        <w:rPr>
          <w:rFonts w:ascii="Times New Roman"/>
          <w:b w:val="false"/>
          <w:i w:val="false"/>
          <w:color w:val="000000"/>
          <w:sz w:val="28"/>
        </w:rPr>
        <w:t>
      құрамында тартқыш пен тіркеме (жартылай тіркеме) бар автопойыздар 24,0;";</w:t>
      </w:r>
    </w:p>
    <w:bookmarkStart w:name="z8" w:id="3"/>
    <w:p>
      <w:pPr>
        <w:spacing w:after="0"/>
        <w:ind w:left="0"/>
        <w:jc w:val="both"/>
      </w:pPr>
      <w:r>
        <w:rPr>
          <w:rFonts w:ascii="Times New Roman"/>
          <w:b w:val="false"/>
          <w:i w:val="false"/>
          <w:color w:val="000000"/>
          <w:sz w:val="28"/>
        </w:rPr>
        <w:t>
      3) тармақша мынадай редакцияда жазылсын:</w:t>
      </w:r>
    </w:p>
    <w:bookmarkEnd w:id="3"/>
    <w:bookmarkStart w:name="z9" w:id="4"/>
    <w:p>
      <w:pPr>
        <w:spacing w:after="0"/>
        <w:ind w:left="0"/>
        <w:jc w:val="both"/>
      </w:pPr>
      <w:r>
        <w:rPr>
          <w:rFonts w:ascii="Times New Roman"/>
          <w:b w:val="false"/>
          <w:i w:val="false"/>
          <w:color w:val="000000"/>
          <w:sz w:val="28"/>
        </w:rPr>
        <w:t>
      "3) жол берілетін биіктігі:</w:t>
      </w:r>
    </w:p>
    <w:bookmarkEnd w:id="4"/>
    <w:p>
      <w:pPr>
        <w:spacing w:after="0"/>
        <w:ind w:left="0"/>
        <w:jc w:val="both"/>
      </w:pPr>
      <w:r>
        <w:rPr>
          <w:rFonts w:ascii="Times New Roman"/>
          <w:b w:val="false"/>
          <w:i w:val="false"/>
          <w:color w:val="000000"/>
          <w:sz w:val="28"/>
        </w:rPr>
        <w:t>
      көтергіш платформаларда жеңіл автомобильдер мен контейнерлерді (сұйықтықтарды немесе газдарды тасымалдауға арналған сыйымдылықтарды қоса алғанда) тасымалдауды жүзеге асыратын, рұқсат етілген биіктігі 4,3 метрден аспауға тиіс көліктің бір немесе бірнеше түрімен тасымалдауға арнайы арналған және жабдықталған автокөлік құралдарын қоспағанда, барлық автокөлік құралдарына 4,0 метр.";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бөлімнің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автокөлік құралдарының жол берілетін өлшемдері өзіне контейнерлерді қоса алғанда, орнатылған механизмдердің тасымалданатын жүктердің алынбалы шанақтардың және жүктерге арналған ыдыстардың өлшемдерін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Автокөлік құралының шанағында орнатылған жүк автомобильдің немесе тіркеменің (жартылай тіркеменің) артқы сыртқы нүктесінен 1 метрден артық шығатын тасымалдау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тізбесімен көзделген шарттарды сақтай отырып жүзеге асырылады (Нормативтік құқықтық актілерді мемлекеттік тіркеу тізілімінде № 33003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15" w:id="5"/>
    <w:p>
      <w:pPr>
        <w:spacing w:after="0"/>
        <w:ind w:left="0"/>
        <w:jc w:val="both"/>
      </w:pPr>
      <w:r>
        <w:rPr>
          <w:rFonts w:ascii="Times New Roman"/>
          <w:b w:val="false"/>
          <w:i w:val="false"/>
          <w:color w:val="000000"/>
          <w:sz w:val="28"/>
        </w:rPr>
        <w:t>
      "13. Автокөлік құралдарының жол берілетін салмақтары төменде келтірілген мәндерден (тоннамен) аспауы тиіс:</w:t>
      </w:r>
    </w:p>
    <w:bookmarkEnd w:id="5"/>
    <w:p>
      <w:pPr>
        <w:spacing w:after="0"/>
        <w:ind w:left="0"/>
        <w:jc w:val="both"/>
      </w:pPr>
      <w:r>
        <w:rPr>
          <w:rFonts w:ascii="Times New Roman"/>
          <w:b w:val="false"/>
          <w:i w:val="false"/>
          <w:color w:val="000000"/>
          <w:sz w:val="28"/>
        </w:rPr>
        <w:t>
      1) дара автокөлік құралдары:</w:t>
      </w:r>
    </w:p>
    <w:p>
      <w:pPr>
        <w:spacing w:after="0"/>
        <w:ind w:left="0"/>
        <w:jc w:val="both"/>
      </w:pPr>
      <w:r>
        <w:rPr>
          <w:rFonts w:ascii="Times New Roman"/>
          <w:b w:val="false"/>
          <w:i w:val="false"/>
          <w:color w:val="000000"/>
          <w:sz w:val="28"/>
        </w:rPr>
        <w:t>
      М, N және О (тіркеме) санатты:</w:t>
      </w:r>
    </w:p>
    <w:p>
      <w:pPr>
        <w:spacing w:after="0"/>
        <w:ind w:left="0"/>
        <w:jc w:val="both"/>
      </w:pPr>
      <w:r>
        <w:rPr>
          <w:rFonts w:ascii="Times New Roman"/>
          <w:b w:val="false"/>
          <w:i w:val="false"/>
          <w:color w:val="000000"/>
          <w:sz w:val="28"/>
        </w:rPr>
        <w:t>
      екі білікті 18,0;</w:t>
      </w:r>
    </w:p>
    <w:p>
      <w:pPr>
        <w:spacing w:after="0"/>
        <w:ind w:left="0"/>
        <w:jc w:val="both"/>
      </w:pPr>
      <w:r>
        <w:rPr>
          <w:rFonts w:ascii="Times New Roman"/>
          <w:b w:val="false"/>
          <w:i w:val="false"/>
          <w:color w:val="000000"/>
          <w:sz w:val="28"/>
        </w:rPr>
        <w:t>
      үш білікті (М3 санатты буындастырылған автобустарды қоспағанда) 25,0;</w:t>
      </w:r>
    </w:p>
    <w:p>
      <w:pPr>
        <w:spacing w:after="0"/>
        <w:ind w:left="0"/>
        <w:jc w:val="both"/>
      </w:pPr>
      <w:r>
        <w:rPr>
          <w:rFonts w:ascii="Times New Roman"/>
          <w:b w:val="false"/>
          <w:i w:val="false"/>
          <w:color w:val="000000"/>
          <w:sz w:val="28"/>
        </w:rPr>
        <w:t>
      үш білікті дара автокөлік құралдары үшін әр жетекші білік екі қатарлы доңғалақпен жабдықталып және әр білікке түсетін жүктеме 9,5 тоннадан аспаған жағдайда жүктемені 1 тоннаға асыруға жол беріледі;</w:t>
      </w:r>
    </w:p>
    <w:p>
      <w:pPr>
        <w:spacing w:after="0"/>
        <w:ind w:left="0"/>
        <w:jc w:val="both"/>
      </w:pPr>
      <w:r>
        <w:rPr>
          <w:rFonts w:ascii="Times New Roman"/>
          <w:b w:val="false"/>
          <w:i w:val="false"/>
          <w:color w:val="000000"/>
          <w:sz w:val="28"/>
        </w:rPr>
        <w:t>
      М3 санатты буындастырылған автобустар 28,0;</w:t>
      </w:r>
    </w:p>
    <w:p>
      <w:pPr>
        <w:spacing w:after="0"/>
        <w:ind w:left="0"/>
        <w:jc w:val="both"/>
      </w:pPr>
      <w:r>
        <w:rPr>
          <w:rFonts w:ascii="Times New Roman"/>
          <w:b w:val="false"/>
          <w:i w:val="false"/>
          <w:color w:val="000000"/>
          <w:sz w:val="28"/>
        </w:rPr>
        <w:t>
      төрт білікті, оның ішінде екі басқару білігі бар 32,0;</w:t>
      </w:r>
    </w:p>
    <w:p>
      <w:pPr>
        <w:spacing w:after="0"/>
        <w:ind w:left="0"/>
        <w:jc w:val="both"/>
      </w:pPr>
      <w:r>
        <w:rPr>
          <w:rFonts w:ascii="Times New Roman"/>
          <w:b w:val="false"/>
          <w:i w:val="false"/>
          <w:color w:val="000000"/>
          <w:sz w:val="28"/>
        </w:rPr>
        <w:t>
      бес білікті 38,0;</w:t>
      </w:r>
    </w:p>
    <w:p>
      <w:pPr>
        <w:spacing w:after="0"/>
        <w:ind w:left="0"/>
        <w:jc w:val="both"/>
      </w:pPr>
      <w:r>
        <w:rPr>
          <w:rFonts w:ascii="Times New Roman"/>
          <w:b w:val="false"/>
          <w:i w:val="false"/>
          <w:color w:val="000000"/>
          <w:sz w:val="28"/>
        </w:rPr>
        <w:t>
      алты және одан да астам білігі бар 44,0;</w:t>
      </w:r>
    </w:p>
    <w:p>
      <w:pPr>
        <w:spacing w:after="0"/>
        <w:ind w:left="0"/>
        <w:jc w:val="both"/>
      </w:pPr>
      <w:r>
        <w:rPr>
          <w:rFonts w:ascii="Times New Roman"/>
          <w:b w:val="false"/>
          <w:i w:val="false"/>
          <w:color w:val="000000"/>
          <w:sz w:val="28"/>
        </w:rPr>
        <w:t>
      2) құрамында тартқыш пен тіркеме (жартылай тіркеме) бар автопойыздар:</w:t>
      </w:r>
    </w:p>
    <w:p>
      <w:pPr>
        <w:spacing w:after="0"/>
        <w:ind w:left="0"/>
        <w:jc w:val="both"/>
      </w:pPr>
      <w:r>
        <w:rPr>
          <w:rFonts w:ascii="Times New Roman"/>
          <w:b w:val="false"/>
          <w:i w:val="false"/>
          <w:color w:val="000000"/>
          <w:sz w:val="28"/>
        </w:rPr>
        <w:t>
      үш білікті 28,0;</w:t>
      </w:r>
    </w:p>
    <w:p>
      <w:pPr>
        <w:spacing w:after="0"/>
        <w:ind w:left="0"/>
        <w:jc w:val="both"/>
      </w:pPr>
      <w:r>
        <w:rPr>
          <w:rFonts w:ascii="Times New Roman"/>
          <w:b w:val="false"/>
          <w:i w:val="false"/>
          <w:color w:val="000000"/>
          <w:sz w:val="28"/>
        </w:rPr>
        <w:t>
      төрт білікті 36,0;</w:t>
      </w:r>
    </w:p>
    <w:p>
      <w:pPr>
        <w:spacing w:after="0"/>
        <w:ind w:left="0"/>
        <w:jc w:val="both"/>
      </w:pPr>
      <w:r>
        <w:rPr>
          <w:rFonts w:ascii="Times New Roman"/>
          <w:b w:val="false"/>
          <w:i w:val="false"/>
          <w:color w:val="000000"/>
          <w:sz w:val="28"/>
        </w:rPr>
        <w:t>
      бес білікті 40,0;</w:t>
      </w:r>
    </w:p>
    <w:p>
      <w:pPr>
        <w:spacing w:after="0"/>
        <w:ind w:left="0"/>
        <w:jc w:val="both"/>
      </w:pPr>
      <w:r>
        <w:rPr>
          <w:rFonts w:ascii="Times New Roman"/>
          <w:b w:val="false"/>
          <w:i w:val="false"/>
          <w:color w:val="000000"/>
          <w:sz w:val="28"/>
        </w:rPr>
        <w:t>
      алты білікті 44,0;</w:t>
      </w:r>
    </w:p>
    <w:p>
      <w:pPr>
        <w:spacing w:after="0"/>
        <w:ind w:left="0"/>
        <w:jc w:val="both"/>
      </w:pPr>
      <w:r>
        <w:rPr>
          <w:rFonts w:ascii="Times New Roman"/>
          <w:b w:val="false"/>
          <w:i w:val="false"/>
          <w:color w:val="000000"/>
          <w:sz w:val="28"/>
        </w:rPr>
        <w:t>
      алты біліктен жоғары біліктік массалардың (біліктер тобының) рұқсат етілген қосындысынан аспауға тиіс.".</w:t>
      </w:r>
    </w:p>
    <w:bookmarkStart w:name="z16" w:id="6"/>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6"/>
    <w:bookmarkStart w:name="z1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8" w:id="8"/>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8"/>
    <w:bookmarkStart w:name="z1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9"/>
    <w:bookmarkStart w:name="z2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