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4201c" w14:textId="6d420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көрсетілетін қызметтер (көмек) сапасына ішкі және сыртқы сараптамаларды ұйымдастыру және жүргізу қағидаларын бекіту туралы" Қазақстан Республикасы Денсаулық сақтау министрінің 2020 жылғы 3 желтоқсандағы № ҚР ДСМ-230/2020 бұйрығына өзгеріс пен толықтыру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2024 жылғы 8 қазандағы № 79 бұйрығы. Қазақстан Республикасының Әділет министрлігінде 2024 жылғы 10 қазанда № 35241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23.10.2024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"Медициналық қызметтер (көмек) сапасына ішкі және сыртқы сараптамаларды ұйымдастыру және жүргізу қағидаларын бекіту туралы" Қазақстан Республикасы Денсаулық сақтау министрінің 2020 жылғы 3 желтоқсандағы № ҚР ДСМ-230/2020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21727 болып тіркелген) мынадай өзгеріс пен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медициналық қызметтердің (көмектің) сапасына ішкі және сыртқы сараптамаларды ұйымдастыру және жүргізу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жаңа редакцияда жазылсын:</w:t>
      </w:r>
    </w:p>
    <w:bookmarkStart w:name="z5" w:id="1"/>
    <w:p>
      <w:pPr>
        <w:spacing w:after="0"/>
        <w:ind w:left="0"/>
        <w:jc w:val="both"/>
      </w:pPr>
      <w:r>
        <w:rPr>
          <w:rFonts w:ascii="Times New Roman"/>
          <w:b w:val="false"/>
          <w:i w:val="false"/>
          <w:color w:val="000000"/>
          <w:sz w:val="28"/>
        </w:rPr>
        <w:t>
      "19. Қызмет ішкі сараптама үшін комиссия құра отырып, көрсетілген медициналық көмек мәселелері бойынша пациенттердің өтініштерін қарайды. Бұл ретте өтініш тіркелген күннен бастап он бес жұмыс күнінен аспайтын мерзімде, шағым жиырма жұмыс күнінен аспайтын мерзімде қаралады.</w:t>
      </w:r>
    </w:p>
    <w:bookmarkEnd w:id="1"/>
    <w:p>
      <w:pPr>
        <w:spacing w:after="0"/>
        <w:ind w:left="0"/>
        <w:jc w:val="both"/>
      </w:pPr>
      <w:r>
        <w:rPr>
          <w:rFonts w:ascii="Times New Roman"/>
          <w:b w:val="false"/>
          <w:i w:val="false"/>
          <w:color w:val="000000"/>
          <w:sz w:val="28"/>
        </w:rPr>
        <w:t>
      Комиссияға мынадай құжаттардың көшірмелері (қолма-қол қағаз нұсқада және (немесе) электрондық нұсқада) ұсынылады:</w:t>
      </w:r>
    </w:p>
    <w:p>
      <w:pPr>
        <w:spacing w:after="0"/>
        <w:ind w:left="0"/>
        <w:jc w:val="both"/>
      </w:pPr>
      <w:r>
        <w:rPr>
          <w:rFonts w:ascii="Times New Roman"/>
          <w:b w:val="false"/>
          <w:i w:val="false"/>
          <w:color w:val="000000"/>
          <w:sz w:val="28"/>
        </w:rPr>
        <w:t>
      1) пациенттің не оның жұбайының (зайыбының), жақын туысының немесе заңды өкілінің өтініші;</w:t>
      </w:r>
    </w:p>
    <w:p>
      <w:pPr>
        <w:spacing w:after="0"/>
        <w:ind w:left="0"/>
        <w:jc w:val="both"/>
      </w:pPr>
      <w:r>
        <w:rPr>
          <w:rFonts w:ascii="Times New Roman"/>
          <w:b w:val="false"/>
          <w:i w:val="false"/>
          <w:color w:val="000000"/>
          <w:sz w:val="28"/>
        </w:rPr>
        <w:t xml:space="preserve">
      2) осы Қағидаларға 1-1 қосымшаға сәйкес пациенттің не оның жұбайының (зайыбының), жақын туысының немесе заңды өкілінің Кодекстің 58-бабының </w:t>
      </w:r>
      <w:r>
        <w:rPr>
          <w:rFonts w:ascii="Times New Roman"/>
          <w:b w:val="false"/>
          <w:i w:val="false"/>
          <w:color w:val="000000"/>
          <w:sz w:val="28"/>
        </w:rPr>
        <w:t>2) тармақшасына</w:t>
      </w:r>
      <w:r>
        <w:rPr>
          <w:rFonts w:ascii="Times New Roman"/>
          <w:b w:val="false"/>
          <w:i w:val="false"/>
          <w:color w:val="000000"/>
          <w:sz w:val="28"/>
        </w:rPr>
        <w:t xml:space="preserve"> және 60-бабының </w:t>
      </w:r>
      <w:r>
        <w:rPr>
          <w:rFonts w:ascii="Times New Roman"/>
          <w:b w:val="false"/>
          <w:i w:val="false"/>
          <w:color w:val="000000"/>
          <w:sz w:val="28"/>
        </w:rPr>
        <w:t>3-тармағына</w:t>
      </w:r>
      <w:r>
        <w:rPr>
          <w:rFonts w:ascii="Times New Roman"/>
          <w:b w:val="false"/>
          <w:i w:val="false"/>
          <w:color w:val="000000"/>
          <w:sz w:val="28"/>
        </w:rPr>
        <w:t xml:space="preserve"> сәйкес дербес медициналық деректерді жинауға және өңдеуге және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дербес деректерді жинауға және өңдеуге келісімі;</w:t>
      </w:r>
    </w:p>
    <w:p>
      <w:pPr>
        <w:spacing w:after="0"/>
        <w:ind w:left="0"/>
        <w:jc w:val="both"/>
      </w:pPr>
      <w:r>
        <w:rPr>
          <w:rFonts w:ascii="Times New Roman"/>
          <w:b w:val="false"/>
          <w:i w:val="false"/>
          <w:color w:val="000000"/>
          <w:sz w:val="28"/>
        </w:rPr>
        <w:t>
      3) пациенттің ауру тарихы;</w:t>
      </w:r>
    </w:p>
    <w:p>
      <w:pPr>
        <w:spacing w:after="0"/>
        <w:ind w:left="0"/>
        <w:jc w:val="both"/>
      </w:pPr>
      <w:r>
        <w:rPr>
          <w:rFonts w:ascii="Times New Roman"/>
          <w:b w:val="false"/>
          <w:i w:val="false"/>
          <w:color w:val="000000"/>
          <w:sz w:val="28"/>
        </w:rPr>
        <w:t xml:space="preserve">
      4)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 2020 жылғы 30 қазандағы № ҚР ДСМ-175/2020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21579 болып тіркелген) сәйкес медициналық есепке алу құжаттамасының нысаны бойынша медициналық құжаттама;</w:t>
      </w:r>
    </w:p>
    <w:p>
      <w:pPr>
        <w:spacing w:after="0"/>
        <w:ind w:left="0"/>
        <w:jc w:val="both"/>
      </w:pPr>
      <w:r>
        <w:rPr>
          <w:rFonts w:ascii="Times New Roman"/>
          <w:b w:val="false"/>
          <w:i w:val="false"/>
          <w:color w:val="000000"/>
          <w:sz w:val="28"/>
        </w:rPr>
        <w:t>
      5) қайтыс болғаны туралы куәлік немесе анықтама (олар болған кезде);</w:t>
      </w:r>
    </w:p>
    <w:p>
      <w:pPr>
        <w:spacing w:after="0"/>
        <w:ind w:left="0"/>
        <w:jc w:val="both"/>
      </w:pPr>
      <w:r>
        <w:rPr>
          <w:rFonts w:ascii="Times New Roman"/>
          <w:b w:val="false"/>
          <w:i w:val="false"/>
          <w:color w:val="000000"/>
          <w:sz w:val="28"/>
        </w:rPr>
        <w:t>
      6) қайтыс болу себебі және аурудың диагнозы туралы патологиялық-анатомиялық қорытынды (олар болған кезде);</w:t>
      </w:r>
    </w:p>
    <w:p>
      <w:pPr>
        <w:spacing w:after="0"/>
        <w:ind w:left="0"/>
        <w:jc w:val="both"/>
      </w:pPr>
      <w:r>
        <w:rPr>
          <w:rFonts w:ascii="Times New Roman"/>
          <w:b w:val="false"/>
          <w:i w:val="false"/>
          <w:color w:val="000000"/>
          <w:sz w:val="28"/>
        </w:rPr>
        <w:t>
      7) патологиялық-анатомиялық диагностика (макроскопиялық зерттеулер, микроскопиялық зерттеулер) зерттеулерінің нәтижелері (олар болған кезде);</w:t>
      </w:r>
    </w:p>
    <w:p>
      <w:pPr>
        <w:spacing w:after="0"/>
        <w:ind w:left="0"/>
        <w:jc w:val="both"/>
      </w:pPr>
      <w:r>
        <w:rPr>
          <w:rFonts w:ascii="Times New Roman"/>
          <w:b w:val="false"/>
          <w:i w:val="false"/>
          <w:color w:val="000000"/>
          <w:sz w:val="28"/>
        </w:rPr>
        <w:t>
      8) мүгедектікті және (немесе) еңбекке қабілеттілігінен айырылу дәрежесін белгілеу жөніндегі медициналық-әлеуметтік сараптаманың қорытындысы (олар болған кезде);</w:t>
      </w:r>
    </w:p>
    <w:p>
      <w:pPr>
        <w:spacing w:after="0"/>
        <w:ind w:left="0"/>
        <w:jc w:val="both"/>
      </w:pPr>
      <w:r>
        <w:rPr>
          <w:rFonts w:ascii="Times New Roman"/>
          <w:b w:val="false"/>
          <w:i w:val="false"/>
          <w:color w:val="000000"/>
          <w:sz w:val="28"/>
        </w:rPr>
        <w:t>
      9) пациенттің аурумен байланысты нақты шығыстарының төленгенін растайтын қаржылық құжат (олар болған кезде);</w:t>
      </w:r>
    </w:p>
    <w:p>
      <w:pPr>
        <w:spacing w:after="0"/>
        <w:ind w:left="0"/>
        <w:jc w:val="both"/>
      </w:pPr>
      <w:r>
        <w:rPr>
          <w:rFonts w:ascii="Times New Roman"/>
          <w:b w:val="false"/>
          <w:i w:val="false"/>
          <w:color w:val="000000"/>
          <w:sz w:val="28"/>
        </w:rPr>
        <w:t>
      10) зертханалық және аспаптық зерттеу нәтижелері (олар болған кезде);</w:t>
      </w:r>
    </w:p>
    <w:p>
      <w:pPr>
        <w:spacing w:after="0"/>
        <w:ind w:left="0"/>
        <w:jc w:val="both"/>
      </w:pPr>
      <w:r>
        <w:rPr>
          <w:rFonts w:ascii="Times New Roman"/>
          <w:b w:val="false"/>
          <w:i w:val="false"/>
          <w:color w:val="000000"/>
          <w:sz w:val="28"/>
        </w:rPr>
        <w:t>
      11) ақылы қызметтер көрсетуге арналған құжаттар (олар болған кезде).";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1-1-қосымша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толықтырылсын.</w:t>
      </w:r>
    </w:p>
    <w:bookmarkStart w:name="z7" w:id="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2"/>
    <w:bookmarkStart w:name="z8"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тіркелуді;</w:t>
      </w:r>
    </w:p>
    <w:bookmarkEnd w:id="3"/>
    <w:bookmarkStart w:name="z9" w:id="4"/>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Start w:name="z11"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5"/>
    <w:bookmarkStart w:name="z12" w:id="6"/>
    <w:p>
      <w:pPr>
        <w:spacing w:after="0"/>
        <w:ind w:left="0"/>
        <w:jc w:val="both"/>
      </w:pPr>
      <w:r>
        <w:rPr>
          <w:rFonts w:ascii="Times New Roman"/>
          <w:b w:val="false"/>
          <w:i w:val="false"/>
          <w:color w:val="000000"/>
          <w:sz w:val="28"/>
        </w:rPr>
        <w:t>
      4. Осы бұйрық 2024 жылғы 23 қазаннан бастап қолданысқа енгізіледі және ресми жариялануға жатады.</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8 қазандағы</w:t>
            </w:r>
            <w:r>
              <w:br/>
            </w:r>
            <w:r>
              <w:rPr>
                <w:rFonts w:ascii="Times New Roman"/>
                <w:b w:val="false"/>
                <w:i w:val="false"/>
                <w:color w:val="000000"/>
                <w:sz w:val="20"/>
              </w:rPr>
              <w:t>№ 79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көрсетілетін</w:t>
            </w:r>
            <w:r>
              <w:br/>
            </w:r>
            <w:r>
              <w:rPr>
                <w:rFonts w:ascii="Times New Roman"/>
                <w:b w:val="false"/>
                <w:i w:val="false"/>
                <w:color w:val="000000"/>
                <w:sz w:val="20"/>
              </w:rPr>
              <w:t>қызметтер (көмек) сапасына</w:t>
            </w:r>
            <w:r>
              <w:br/>
            </w:r>
            <w:r>
              <w:rPr>
                <w:rFonts w:ascii="Times New Roman"/>
                <w:b w:val="false"/>
                <w:i w:val="false"/>
                <w:color w:val="000000"/>
                <w:sz w:val="20"/>
              </w:rPr>
              <w:t>ішкі және сыртқы</w:t>
            </w:r>
            <w:r>
              <w:br/>
            </w:r>
            <w:r>
              <w:rPr>
                <w:rFonts w:ascii="Times New Roman"/>
                <w:b w:val="false"/>
                <w:i w:val="false"/>
                <w:color w:val="000000"/>
                <w:sz w:val="20"/>
              </w:rPr>
              <w:t>сараптамаларды ұйымдастыру</w:t>
            </w:r>
            <w:r>
              <w:br/>
            </w:r>
            <w:r>
              <w:rPr>
                <w:rFonts w:ascii="Times New Roman"/>
                <w:b w:val="false"/>
                <w:i w:val="false"/>
                <w:color w:val="000000"/>
                <w:sz w:val="20"/>
              </w:rPr>
              <w:t>мен жүргізу қағидаларына</w:t>
            </w:r>
            <w:r>
              <w:br/>
            </w:r>
            <w:r>
              <w:rPr>
                <w:rFonts w:ascii="Times New Roman"/>
                <w:b w:val="false"/>
                <w:i w:val="false"/>
                <w:color w:val="000000"/>
                <w:sz w:val="20"/>
              </w:rPr>
              <w:t>1-1-қосымша</w:t>
            </w:r>
          </w:p>
        </w:tc>
      </w:tr>
    </w:tbl>
    <w:bookmarkStart w:name="z15" w:id="7"/>
    <w:p>
      <w:pPr>
        <w:spacing w:after="0"/>
        <w:ind w:left="0"/>
        <w:jc w:val="left"/>
      </w:pPr>
      <w:r>
        <w:rPr>
          <w:rFonts w:ascii="Times New Roman"/>
          <w:b/>
          <w:i w:val="false"/>
          <w:color w:val="000000"/>
        </w:rPr>
        <w:t xml:space="preserve"> Дербес медициналық деректер мен дербес деректерді жинауға және өңдеуге келісім</w:t>
      </w:r>
    </w:p>
    <w:bookmarkEnd w:id="7"/>
    <w:p>
      <w:pPr>
        <w:spacing w:after="0"/>
        <w:ind w:left="0"/>
        <w:jc w:val="both"/>
      </w:pPr>
      <w:r>
        <w:rPr>
          <w:rFonts w:ascii="Times New Roman"/>
          <w:b w:val="false"/>
          <w:i w:val="false"/>
          <w:color w:val="000000"/>
          <w:sz w:val="28"/>
        </w:rPr>
        <w:t xml:space="preserve">
      Мен ____________________________, ЖСН _______________, Кодекстің 58-бабының </w:t>
      </w:r>
      <w:r>
        <w:rPr>
          <w:rFonts w:ascii="Times New Roman"/>
          <w:b w:val="false"/>
          <w:i w:val="false"/>
          <w:color w:val="000000"/>
          <w:sz w:val="28"/>
        </w:rPr>
        <w:t>2) тармақшасына</w:t>
      </w:r>
      <w:r>
        <w:rPr>
          <w:rFonts w:ascii="Times New Roman"/>
          <w:b w:val="false"/>
          <w:i w:val="false"/>
          <w:color w:val="000000"/>
          <w:sz w:val="28"/>
        </w:rPr>
        <w:t xml:space="preserve"> және 60-бабының </w:t>
      </w:r>
      <w:r>
        <w:rPr>
          <w:rFonts w:ascii="Times New Roman"/>
          <w:b w:val="false"/>
          <w:i w:val="false"/>
          <w:color w:val="000000"/>
          <w:sz w:val="28"/>
        </w:rPr>
        <w:t>3-тармағына</w:t>
      </w:r>
      <w:r>
        <w:rPr>
          <w:rFonts w:ascii="Times New Roman"/>
          <w:b w:val="false"/>
          <w:i w:val="false"/>
          <w:color w:val="000000"/>
          <w:sz w:val="28"/>
        </w:rPr>
        <w:t xml:space="preserve"> сәйкес дербес медициналық деректерді жинауға және өңдеуге және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дербес деректерді жинауға және өңдеуге келісім беремін.</w:t>
      </w:r>
    </w:p>
    <w:p>
      <w:pPr>
        <w:spacing w:after="0"/>
        <w:ind w:left="0"/>
        <w:jc w:val="both"/>
      </w:pPr>
      <w:r>
        <w:rPr>
          <w:rFonts w:ascii="Times New Roman"/>
          <w:b w:val="false"/>
          <w:i w:val="false"/>
          <w:color w:val="000000"/>
          <w:sz w:val="28"/>
        </w:rPr>
        <w:t xml:space="preserve">
       "____"________20____жыл </w:t>
      </w:r>
    </w:p>
    <w:p>
      <w:pPr>
        <w:spacing w:after="0"/>
        <w:ind w:left="0"/>
        <w:jc w:val="both"/>
      </w:pPr>
      <w:r>
        <w:rPr>
          <w:rFonts w:ascii="Times New Roman"/>
          <w:b w:val="false"/>
          <w:i w:val="false"/>
          <w:color w:val="000000"/>
          <w:sz w:val="28"/>
        </w:rPr>
        <w:t xml:space="preserve">
      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