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55df" w14:textId="1425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металдардың сынықтары мен қалдықтарын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21 қазандағы № 370 бұйрығы. Қазақстан Республикасының Әділет министрлігінде 2024 жылғы 22 қазанда № 35281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Мыналарға: </w:t>
      </w:r>
    </w:p>
    <w:bookmarkEnd w:id="1"/>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w:t>
      </w:r>
    </w:p>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12 000 - өзге де арбаларды, 8607 19 100 1 - бұрын пайдалануда болғандарды, 8607 19 100 9 - өзгелерін, 8607 19 900 9 - өзгелерін, 8607 21 100 9 - өзгелерін, 8607 21 900 9 - өзгелерін, 8607 30 000 0 - ілмектерді және өзге шынжыр құрылғыларын, буферлерді, олардың бөліктерін, 8607 99 800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бұрын қолданыста болған теміржол төсемі мен жылжымалы құрамның құбырларын, рельстерін, элементтерін: ЕАЭО СЭҚ ТН 7302 коды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ЕАЭО СЭҚ ТН 7303 00 коды – шойынды құймадан жасалған құбырларды, түтіктерді және қуыс профильдерді, ЕАЭО СЭҚ ТН 7304 коды – жіксіз, қара металдардан жасалған құбырларды, түтіктерді және қуыс профильдерді (шойынды құймадан басқа), ЕАЭО СЭҚ ТН 7305 коды – дөңгелек қималы, сыртқы диаметрі 406,4 мм астам, қара металдардан жасалған құбырларды және өзге де түтіктерді, ЕАЭО СЭҚ ТН 7306 коды – қара металдардан жасалған өзге де құбырларды, түтіктерді және қуыс профильдерді, ЕАЭО СЭҚ ТН 8607 коды – теміржол локомотивтерінің немесе трамвайдың моторлы вагондарының немесе жылжымалы құрамның бөліктерін, арбаларды Қазақстан Республикасының аумағынан көліктің барлық түрлерімен әкетуге алты ай мерзімге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29.11.2024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бұйрықтың бірінші тармағының үшінші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Өнеркәсіп және құрылыс министрлігінің Өнеркәсіп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2"/>
    <w:bookmarkStart w:name="z6" w:id="3"/>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bookmarkEnd w:id="3"/>
    <w:bookmarkStart w:name="z7" w:id="4"/>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End w:id="4"/>
    <w:bookmarkStart w:name="z8" w:id="5"/>
    <w:p>
      <w:pPr>
        <w:spacing w:after="0"/>
        <w:ind w:left="0"/>
        <w:jc w:val="both"/>
      </w:pPr>
      <w:r>
        <w:rPr>
          <w:rFonts w:ascii="Times New Roman"/>
          <w:b w:val="false"/>
          <w:i w:val="false"/>
          <w:color w:val="000000"/>
          <w:sz w:val="28"/>
        </w:rPr>
        <w:t xml:space="preserve">
      4. "Қара металдардың сынықтары мен қалдықтарын әкетуді реттеудің кейбір мәселелері туралы" Қазақстан Республикасы Өнеркәсіп және құрылыс министрінің 2024 жылғы 19 тамыздағы № </w:t>
      </w:r>
      <w:r>
        <w:rPr>
          <w:rFonts w:ascii="Times New Roman"/>
          <w:b w:val="false"/>
          <w:i w:val="false"/>
          <w:color w:val="000000"/>
          <w:sz w:val="28"/>
        </w:rPr>
        <w:t>304</w:t>
      </w:r>
      <w:r>
        <w:rPr>
          <w:rFonts w:ascii="Times New Roman"/>
          <w:b w:val="false"/>
          <w:i w:val="false"/>
          <w:color w:val="000000"/>
          <w:sz w:val="28"/>
        </w:rPr>
        <w:t xml:space="preserve"> (Нормативтік құқықтық актілерді мемлекеттік тіркеу тізілімінде № 34954 болып тіркелген), "Қара және түсті металдар сынығы мен қалдықтарын тасымалдаудың кейбір мәселелері туралы" 2024 жылғы 23 сәуірдегі № </w:t>
      </w:r>
      <w:r>
        <w:rPr>
          <w:rFonts w:ascii="Times New Roman"/>
          <w:b w:val="false"/>
          <w:i w:val="false"/>
          <w:color w:val="000000"/>
          <w:sz w:val="28"/>
        </w:rPr>
        <w:t>145</w:t>
      </w:r>
      <w:r>
        <w:rPr>
          <w:rFonts w:ascii="Times New Roman"/>
          <w:b w:val="false"/>
          <w:i w:val="false"/>
          <w:color w:val="000000"/>
          <w:sz w:val="28"/>
        </w:rPr>
        <w:t xml:space="preserve"> (Нормативтік құқықтық актілерді мемлекеттік тіркеу тізілімінде № 34290 болып тіркелген) бұйрықтарының күші жойылды деп танылсын. </w:t>
      </w:r>
    </w:p>
    <w:bookmarkEnd w:id="5"/>
    <w:bookmarkStart w:name="z9" w:id="6"/>
    <w:p>
      <w:pPr>
        <w:spacing w:after="0"/>
        <w:ind w:left="0"/>
        <w:jc w:val="both"/>
      </w:pPr>
      <w:r>
        <w:rPr>
          <w:rFonts w:ascii="Times New Roman"/>
          <w:b w:val="false"/>
          <w:i w:val="false"/>
          <w:color w:val="000000"/>
          <w:sz w:val="28"/>
        </w:rPr>
        <w:t>
      5. Қазақстан Республикасы Өнеркәсіп және құрылыс министрлігінің Өнеркәсіп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End w:id="9"/>
    <w:bookmarkStart w:name="z13" w:id="10"/>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Өнеркәсіп және құрылыс вице-министріне жүктелсін.</w:t>
      </w:r>
    </w:p>
    <w:bookmarkEnd w:id="10"/>
    <w:bookmarkStart w:name="z14" w:id="11"/>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