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a282" w14:textId="3e4a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2024 жылғы 23 қазандағы № 188 және Қазақстан Республикасы Премьер-Министрінің орынбасары - Ұлттық экономика министрінің 2024 жылғы 24 қазандағы № 95 бірлескен бұйрығы. Қазақстан Республикасының Әділет министрлігінде 2024 жылы 30 қазанда № 35305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заңнамасын сақтаудың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14313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ойын бизнесі туралы заңнамасын сақтаудың тәуекел дәрежесін бағалау өлшемшарттарына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заңнамамен белгіленген тәртіппен:</w:t>
      </w:r>
    </w:p>
    <w:bookmarkEnd w:id="2"/>
    <w:bookmarkStart w:name="z6"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4"/>
    <w:bookmarkStart w:name="z8"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w:t>
      </w:r>
    </w:p>
    <w:bookmarkEnd w:id="5"/>
    <w:bookmarkStart w:name="z9"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туризм және спорт министрінің орынбасарына жүктелсін.</w:t>
      </w:r>
    </w:p>
    <w:bookmarkEnd w:id="6"/>
    <w:bookmarkStart w:name="z10" w:id="7"/>
    <w:p>
      <w:pPr>
        <w:spacing w:after="0"/>
        <w:ind w:left="0"/>
        <w:jc w:val="both"/>
      </w:pPr>
      <w:r>
        <w:rPr>
          <w:rFonts w:ascii="Times New Roman"/>
          <w:b w:val="false"/>
          <w:i w:val="false"/>
          <w:color w:val="000000"/>
          <w:sz w:val="28"/>
        </w:rPr>
        <w:t xml:space="preserve">
      4. Осы бірлескен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қазандағы</w:t>
            </w:r>
            <w:r>
              <w:br/>
            </w:r>
            <w:r>
              <w:rPr>
                <w:rFonts w:ascii="Times New Roman"/>
                <w:b w:val="false"/>
                <w:i w:val="false"/>
                <w:color w:val="000000"/>
                <w:sz w:val="20"/>
              </w:rPr>
              <w:t>№ 188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Бару арқылы профилактикалық бақылау жүргізу үшін казино мен ойын автоматтары залдарының қызметін жүзеге асыратын ойын бизнесі саласындағы бақылау субъектілеріне (объектілеріне) қойылатын талаптардың бұзылу дәрежесі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(ойын мекемелерінің кассалары мен ойын орындары жазылған ақпараттың кемінде жеті тәулік сақталуын қамтамасыз ететін және құмар ойынға қатысушылардың барлығының әрекетін тіркейтін бейнежазба жүйелерімен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ойын жабдықтарының,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мәліметтер;</w:t>
            </w:r>
          </w:p>
          <w:p>
            <w:pPr>
              <w:spacing w:after="20"/>
              <w:ind w:left="20"/>
              <w:jc w:val="both"/>
            </w:pPr>
            <w:r>
              <w:rPr>
                <w:rFonts w:ascii="Times New Roman"/>
                <w:b w:val="false"/>
                <w:i w:val="false"/>
                <w:color w:val="000000"/>
                <w:sz w:val="20"/>
              </w:rPr>
              <w:t>
4) ойын үстелдерінің санының өзгеруі, лицензия алған кезде көрсетілген жабдықты ауыстыру туралы мәліметтер;</w:t>
            </w:r>
          </w:p>
          <w:p>
            <w:pPr>
              <w:spacing w:after="20"/>
              <w:ind w:left="20"/>
              <w:jc w:val="both"/>
            </w:pPr>
            <w:r>
              <w:rPr>
                <w:rFonts w:ascii="Times New Roman"/>
                <w:b w:val="false"/>
                <w:i w:val="false"/>
                <w:color w:val="000000"/>
                <w:sz w:val="20"/>
              </w:rPr>
              <w:t>
5) кассалар тізімі және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казинода кемінде отыз ойын үстелін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 немесе олардың бөліктерін казинодағы қабырғаларға, терезе және есік ойықтарына орнатуға тыйым салу туралы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автоматына технологиялық салынған ұтыстың белгіленген пайызына қатысты талаптарды сақтамау тоқсан бес пайыздан төмен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мекемелерінің кассалары мен ойын орындарын жазылған ақпаратты кемінде жеті тәулік сақтауды қамтамасыз ететін және құмар ойынға қатысушылардың барлығының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 мониторингіне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ойын мекемесі, мөлшерлемелер қабылдаудың және өткізілетін құмар ойындарының жұмыс қағидаларының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ойын жабдықтарының,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мәліметтер;</w:t>
            </w:r>
          </w:p>
          <w:p>
            <w:pPr>
              <w:spacing w:after="20"/>
              <w:ind w:left="20"/>
              <w:jc w:val="both"/>
            </w:pPr>
            <w:r>
              <w:rPr>
                <w:rFonts w:ascii="Times New Roman"/>
                <w:b w:val="false"/>
                <w:i w:val="false"/>
                <w:color w:val="000000"/>
                <w:sz w:val="20"/>
              </w:rPr>
              <w:t>
4) ойын үстелдерінің санының өзгеруі, лицензия алған кезде көрсетілген жабдықты ауыстыру туралы мәліметтер;</w:t>
            </w:r>
          </w:p>
          <w:p>
            <w:pPr>
              <w:spacing w:after="20"/>
              <w:ind w:left="20"/>
              <w:jc w:val="both"/>
            </w:pPr>
            <w:r>
              <w:rPr>
                <w:rFonts w:ascii="Times New Roman"/>
                <w:b w:val="false"/>
                <w:i w:val="false"/>
                <w:color w:val="000000"/>
                <w:sz w:val="20"/>
              </w:rPr>
              <w:t>
5) кассалар тізімі және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 залда кемінде алпыс ойын автоматын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автоматтарын немесе олардың бөліктерін Ойын автоматтары залдарындағы қабырғаларға, терезе және есік ойықтарына орнатуға тыйым салу туралы талапты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автоматына технологиялық тұрғыда тоқсан бес пайыздан төмен емес орналастырылған ұтыс пайызына қатысты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мекемелерінің кассалары мен ойын орындарын жазылған ақпаратты кемінде жеті тәулік сақтауды қамтамасыз ететін және құмар ойынға қатысушылардың барлығының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және құмар ойындарға және (немесе) бәс тігуге қатысуға шектелген адамдардың құмар ойындарға қатысуына, сондай-ақ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 мониторингіне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ойын мекемесі, мөлшерлемелер қабылдаудың және өткізілетін құмар ойындарының жұмыс қағидаларының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қазандағы</w:t>
            </w:r>
            <w:r>
              <w:br/>
            </w:r>
            <w:r>
              <w:rPr>
                <w:rFonts w:ascii="Times New Roman"/>
                <w:b w:val="false"/>
                <w:i w:val="false"/>
                <w:color w:val="000000"/>
                <w:sz w:val="20"/>
              </w:rPr>
              <w:t>№ 188 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Біліктілік талаптарына сәйкестігіне тексеру жүргізу үшін казино мен ойын автоматтары залдарының қызметін жүзеге асыратын ойын бизнесі саласындағы бақылау субъектілеріне (объектілеріне) қойылатын талаптардың бұзылу дәрежесі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автоматына технологиялық салынған ұтыстың белгіленген пайызы туралы мәліметтердің болмауы (ойын автоматына технологиялық салынған ұтыстың пайызы тоқсан бес пайыздан төмен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(бір казинода кемінде отыз ойын үстелі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ұсынған есептілігі нысанында ойын үстелдерінің санының өзгеруі, лицензия алған кезде көрсетілген жабдықты ауыстыру туралы мәліметтердің болмауы (ойын автоматтарының бір залында кемінде алпыс ойын автоматы орнатылуы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казино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60000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Ойын автоматтары залдарының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60000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уәкілетті органға банктік салым шартын жасасу кезінде ашылған банктік шоттар бойынша ақшаның болуы және қозғалысы туралы анықтаманы кемінде үш айда бір рет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үш жұлдыздан төмен емес санаттағы қонақ үй кешенінде меншік құқығында немесе өзге де заңды негізде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меншік құқығында ойын жабдығының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қазақ және орыс тілдерінде қолданылатын заңдастыру белгілерінің үлгілері мен номинацияларының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казино қызметін жүзеге асыру үшін 60 000 айлық есептік көрсеткіш мөлшерінде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ставкаларды қабылдаудың және қазақ және орыс тілдерінде өткізілетін құмар ойындардың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құмар ойындарға шамадан тыс құмарлықтың зияны туралы ескерту;</w:t>
            </w:r>
          </w:p>
          <w:p>
            <w:pPr>
              <w:spacing w:after="20"/>
              <w:ind w:left="20"/>
              <w:jc w:val="both"/>
            </w:pPr>
            <w:r>
              <w:rPr>
                <w:rFonts w:ascii="Times New Roman"/>
                <w:b w:val="false"/>
                <w:i w:val="false"/>
                <w:color w:val="000000"/>
                <w:sz w:val="20"/>
              </w:rPr>
              <w:t>
5) құмар ойындарға қатысуды дербес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телефондарының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ойындарда тікелей қолданылатын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ұйымдастырушының және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қатысу шарттары;</w:t>
            </w:r>
          </w:p>
          <w:p>
            <w:pPr>
              <w:spacing w:after="20"/>
              <w:ind w:left="20"/>
              <w:jc w:val="both"/>
            </w:pPr>
            <w:r>
              <w:rPr>
                <w:rFonts w:ascii="Times New Roman"/>
                <w:b w:val="false"/>
                <w:i w:val="false"/>
                <w:color w:val="000000"/>
                <w:sz w:val="20"/>
              </w:rPr>
              <w:t>
12) құмар ойынды, сондай-ақ ойын сессиясын өткізу тәртібі;</w:t>
            </w:r>
          </w:p>
          <w:p>
            <w:pPr>
              <w:spacing w:after="20"/>
              <w:ind w:left="20"/>
              <w:jc w:val="both"/>
            </w:pPr>
            <w:r>
              <w:rPr>
                <w:rFonts w:ascii="Times New Roman"/>
                <w:b w:val="false"/>
                <w:i w:val="false"/>
                <w:color w:val="000000"/>
                <w:sz w:val="20"/>
              </w:rPr>
              <w:t>
13) құмар ойындарда ставкаларды қабылдау шарттары;</w:t>
            </w:r>
          </w:p>
          <w:p>
            <w:pPr>
              <w:spacing w:after="20"/>
              <w:ind w:left="20"/>
              <w:jc w:val="both"/>
            </w:pPr>
            <w:r>
              <w:rPr>
                <w:rFonts w:ascii="Times New Roman"/>
                <w:b w:val="false"/>
                <w:i w:val="false"/>
                <w:color w:val="000000"/>
                <w:sz w:val="20"/>
              </w:rPr>
              <w:t>
14) құмар ойынға қатысушыға ұтыс төленуге жататын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ойын жабдығының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қазақ және орыс тілдерінде қолданылатын заңдастыру белгілерінің үлгілері мен номинацияларының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Ойын автоматтары залының қызметін жүзеге асыру үшін 60000 айлық есептік көрсеткіш мөлшерінде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ставкаларды қабылдаудың және қазақ және орыс тілдерінде өткізілетін құмар ойындардың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құмар ойындарға шамадан тыс құмарлықтың зияны туралы ескерту;</w:t>
            </w:r>
          </w:p>
          <w:p>
            <w:pPr>
              <w:spacing w:after="20"/>
              <w:ind w:left="20"/>
              <w:jc w:val="both"/>
            </w:pPr>
            <w:r>
              <w:rPr>
                <w:rFonts w:ascii="Times New Roman"/>
                <w:b w:val="false"/>
                <w:i w:val="false"/>
                <w:color w:val="000000"/>
                <w:sz w:val="20"/>
              </w:rPr>
              <w:t>
5) құмар ойындарға қатысуды дербес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телефондарының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ойындарда тікелей қолданылатын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ұйымдастырушының және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қатысу шарттары;</w:t>
            </w:r>
          </w:p>
          <w:p>
            <w:pPr>
              <w:spacing w:after="20"/>
              <w:ind w:left="20"/>
              <w:jc w:val="both"/>
            </w:pPr>
            <w:r>
              <w:rPr>
                <w:rFonts w:ascii="Times New Roman"/>
                <w:b w:val="false"/>
                <w:i w:val="false"/>
                <w:color w:val="000000"/>
                <w:sz w:val="20"/>
              </w:rPr>
              <w:t>
12) құмар ойынды, сондай-ақ ойын сессиясын өткізу тәртібі;</w:t>
            </w:r>
          </w:p>
          <w:p>
            <w:pPr>
              <w:spacing w:after="20"/>
              <w:ind w:left="20"/>
              <w:jc w:val="both"/>
            </w:pPr>
            <w:r>
              <w:rPr>
                <w:rFonts w:ascii="Times New Roman"/>
                <w:b w:val="false"/>
                <w:i w:val="false"/>
                <w:color w:val="000000"/>
                <w:sz w:val="20"/>
              </w:rPr>
              <w:t>
13) құмар ойындарда ставкаларды қабылдау шарттары;</w:t>
            </w:r>
          </w:p>
          <w:p>
            <w:pPr>
              <w:spacing w:after="20"/>
              <w:ind w:left="20"/>
              <w:jc w:val="both"/>
            </w:pPr>
            <w:r>
              <w:rPr>
                <w:rFonts w:ascii="Times New Roman"/>
                <w:b w:val="false"/>
                <w:i w:val="false"/>
                <w:color w:val="000000"/>
                <w:sz w:val="20"/>
              </w:rPr>
              <w:t>
14) құмар ойынға қатысушыға ұтыс төленуге жататын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қазандағы</w:t>
            </w:r>
            <w:r>
              <w:br/>
            </w:r>
            <w:r>
              <w:rPr>
                <w:rFonts w:ascii="Times New Roman"/>
                <w:b w:val="false"/>
                <w:i w:val="false"/>
                <w:color w:val="000000"/>
                <w:sz w:val="20"/>
              </w:rPr>
              <w:t>№ 188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9" w:id="10"/>
    <w:p>
      <w:pPr>
        <w:spacing w:after="0"/>
        <w:ind w:left="0"/>
        <w:jc w:val="left"/>
      </w:pPr>
      <w:r>
        <w:rPr>
          <w:rFonts w:ascii="Times New Roman"/>
          <w:b/>
          <w:i w:val="false"/>
          <w:color w:val="000000"/>
        </w:rPr>
        <w:t xml:space="preserve"> Бару арқылы профилактикалық бақылау жүргізу үшін букмекерлік кеңселер мен тотализаторлардың қызметін жүзеге асыратын ойын бизнесі саласындағы бақылау субъектілеріне (объектілеріне) қойылатын талаптардың бұзылу дәрежесі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ұсынылған есептілігі нысанында бейнежазба жүйелерінің техникалық жай-күйі туралы мәліметтердің болмауы (букмекерлік кеңселер мен тотализаторлардың кассалары жазылған ақпаратты кемінде жеті тәулік сақтауды қамтамасыз ететін және бәс тігудің барлық қатысушыларының әрекеттерін тіркейтін бейнежазба жүйелерімен жабдықталуы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етумен және (немесе) жабдықты (механикалық, электрлік, электрондық немесе өзге де техникалық жабдықты) пайдалану және (немесе) оқиғаны тікелей трансляциялаудан басқа кез келген визуализациялау жолымен туындайтын оқиғаларға бәс тігуді ұйымдастыруға және жүргізуге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және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үй-жайларда букмекерлік кеңселер кассаларының орналасуы бойынша талаптарды сақтамау.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және қойма объектілерінде, ғибадат үйлерінде (ғимараттарында), мемлекеттік органдар мен мекемелердің, білім беру, денсаулық сақтау, мәдениет ұйымдарының, әуежайлардың, вокзалдардың ғимараттарында, қалалық қоғамдық көліктің барлық түрлерінің станциялары мен аялдамаларында орналастыруға тыйым салынады және қала маңындағы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нәтижесіне ставкалар жасалған оқиғаның дамуы мен нәтижесін байқауға, сондай-ақ бәс тігуге қатысушыларға букмекерлік кеңсенің электрондық кассаларына немесе қабылданған ставкалар, төленген және төленбеген ұтыстар туралы ақпаратқа қол жеткізу үшін байланыс қызметтерін қоса алғанда, техникалық құралдарды ұсынуға мүмкіндік беретін жабдықты букмекерлік кеңселердің кассаларынан тыс орналастыруға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кассаларын жазылған ақпараттың кемінде жеті тәулік сақталуын қамтамасыз ететін және бәс тігудің барлық қатысушыларының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немесе аумақтық ішкі істер органының кезекші бөлігінің орталықтандырылған пультіне қосылған букмекерлік кеңселердің кассаларын металл есікпен, брондалған шынымен және дабыл сигнализациясымен жарақтандыру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бәс тігуді ұйымдастыру және өткізу үшін аппараттық-бағдарламалық кешен мен жабдық арқылы міндеттерін сақтамауы жасалған ставкалардың жалпы сомасын қабылдауды, бірыңғай есепке алуды, бәс тігуге қатысушылардың ставкаларын өңдеуді және ұтысты төлеуді жүзеге асыру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аппараттық-бағдарламалық кешенмен жабдықтау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аппараттық-бағдарламалық кешен есептеген коэффициенттер негізінде және аккредиттелген спорт федерациялары немесе халықаралық спорт ұйымдарының, федерациялардың, комитеттердің қамқорлығымен өткізілетін спорттық жарыстар шеңберінде болатын алдағы нақты оқиғаларға ғана ставкаларды қабылдау жөніндегі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ставка қабылданғанға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 міндетін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аппараттық-бағдарламалық кешен серверіне, атап айтқанда бақылау-кассалық машиналардың мемлекеттік тізіліміне енгізілген компьютерлік жүйе болып табылатын бақылау-кассалық машинаны фискалдық режиммен қамтамасыз етуге қойылатын талаптарды сақтамауы. Аппараттық-бағдарламалық кешеннің сервері Қазақстан Республикасының аумағында ойын бизнесін ұйымдастырушының орналасқан жері бойынша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ұйымдастырушының бәс тігу нәтижесінің нұсқаларына ұтыстар коэффициенттерін есептеуді, қабылданған ставкаларды есепке алуды, бәс тігу нәтижелері бойынша ұтыстарды есептеуді, ұтыстарды есепке алуды және олар бойынша төлемдерді аппараттық-бағдарламалық кешен арқылы жүзеге асыру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букмекерлік кеңселер кассаларымен өзара іс-қимылын қамтамасыз ету жөніндегі букмекерлік кеңсенің қызметін жүзеге асыратын ойын бизнесін ұйымдастырушылардың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бақылауды жүзеге асыруға мүмкіндік беретін ақпарат жинауды және беруді жүзеге асыру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 мониторингіне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букмекерлік кеңсе, мөлшерлемелер қабылдаудың және (немесе) бәс тігудің жұмыс қағидаларының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Тотализаторлардың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етумен және (немесе) жабдықты (механикалық, электрлік, электрондық немесе өзге де техникалық жабдықты) пайдалану және (немесе) оқиғаны тікелей трансляциялаудан басқа кез келген визуализациялау жолымен туындайтын оқиғаларға бәс тігуді ұйымдастыруға және жүргізуге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деректерде мынадай ақпаратты ұсыну туралы талаптарды сақтамау:</w:t>
            </w:r>
          </w:p>
          <w:p>
            <w:pPr>
              <w:spacing w:after="20"/>
              <w:ind w:left="20"/>
              <w:jc w:val="both"/>
            </w:pPr>
            <w:r>
              <w:rPr>
                <w:rFonts w:ascii="Times New Roman"/>
                <w:b w:val="false"/>
                <w:i w:val="false"/>
                <w:color w:val="000000"/>
                <w:sz w:val="20"/>
              </w:rPr>
              <w:t>
1) бейнежазба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және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салықтың жалпы сомасы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үй-жайларда тотализатор кассаларының орналасуы бойынша талаптарды сақтамау.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және қойма объектілерінде, ғибадат үйлерінде (ғимараттарында), мемлекеттік органдар мен мекемелердің, білім беру, денсаулық сақтау, мәдениет ұйымдарының, әуежайлардың, вокзалдардың ғимараттарында, қалалық қоғамдық көліктің барлық түрлерінің станциялары мен аялдамаларында орналастыруға тыйым салынады және қала маңындағы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нәтижесіне ставкалар жасалған оқиғаның дамуы мен нәтижесін байқауға, сондай-ақ бәс тігуге қатысушыларға тотализатордың электрондық кассаларына немесе қабылданған ставкалар, төленген және төленбеген ұтыстар туралы ақпаратқа қол жеткізу үшін байланыс қызметтерін қоса алғанда, техникалық құралдарды ұсынуға мүмкіндік беретін жабдықты тотализаторлардың кассаларынан тыс орналастыруға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кассаларын жазылған ақпаратты кемінде жеті тәулік сақтауды қамтамасыз ететін және бәс тігудің барлық қатысушыларының әрекеттерін тіркейтін бейнежазба жүйелерімен жабдықтау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кассаларын жеке күзет ұйымының немесе аумақтық ішкі істер органының кезекші бөлігінің орталықтандырылған пультіне қосылған металл есікпен, брондалған шынымен және дабыл сигнализациясымен жарақтандыру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бәс тігуді ұйымдастыру және өткізу үшін аппараттық-бағдарламалық кешен мен жабдық арқылы міндеттерін сақтамауы жасалған ставкалардың жалпы сомасын қабылдауды, бірыңғай есепке алуды, бәс тігуге қатысушылардың ставкаларын өңдеуді және ұтысты төлеуді жүзеге асыру және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ат спорты жарыстары (ат жарысы, жүгіру) және (немесе) Ит жарысы шеңберінде болатын алдағы нақты оқиғаларға ставкаларды қабылдау жөніндегі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жөніндегі талаптарды сақтамау, атап айтқанда:</w:t>
            </w:r>
          </w:p>
          <w:p>
            <w:pPr>
              <w:spacing w:after="20"/>
              <w:ind w:left="20"/>
              <w:jc w:val="both"/>
            </w:pPr>
            <w:r>
              <w:rPr>
                <w:rFonts w:ascii="Times New Roman"/>
                <w:b w:val="false"/>
                <w:i w:val="false"/>
                <w:color w:val="000000"/>
                <w:sz w:val="20"/>
              </w:rPr>
              <w:t>
1) Қаржылық мониторингке жататын ақшамен және (немесе) өзге мүлікпен операциялар, оның ішінде күдікті операциялар жүзеге асырылған жағдайда өз клиенттерін (олардың өкілдерін) және бенефициарлық меншік иелерін тиісті тексеруді жүзеге асыру;</w:t>
            </w:r>
          </w:p>
          <w:p>
            <w:pPr>
              <w:spacing w:after="20"/>
              <w:ind w:left="20"/>
              <w:jc w:val="both"/>
            </w:pPr>
            <w:r>
              <w:rPr>
                <w:rFonts w:ascii="Times New Roman"/>
                <w:b w:val="false"/>
                <w:i w:val="false"/>
                <w:color w:val="000000"/>
                <w:sz w:val="20"/>
              </w:rPr>
              <w:t>
2) өз клиенттеріне (олардың өкілдеріне) және бенефициарлық меншік иелеріне тиісті тексеру жүргізу кезінде мынадай шараларды жүзеге асыру: жеке тұлғаны сәйкестендіру үшін қажетті мәліметтерді: оның жеке басын куәландыратын құжаттың деректерін, жеке сәйкестендіру нөмірін (жеке тұлғаға жеке сәйкестендіру нөмірі берілмеген жағдайларды қоспағанда), сондай-ақ заңды мекенжайын тіркеу; клиент (оның өкілі) және бенефициарлық меншік иесі туралы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бенефициарлық меншік иелерін тиісті тексеруді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аппараттық-бағдарламалық кешенмен жабдықтау жөніндегі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ставка қабылданғанға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аппараттық-бағдарламалық кешен серверіне, атап айтқанда бақылау-кассалық машиналардың мемлекеттік тізіліміне енгізілген компьютерлік жүйе болып табылатын бақылау-кассалық машинаны фискалдық режиммен қамтамасыз етуге қойылатын талаптарды сақтамауы. Аппараттық-бағдарламалық кешеннің сервері Қазақстан Республикасының аумағында ойын бизнесін ұйымдастырушының орналасқан жері бойынша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ұйымдастырушының бәс тігу нәтижесінің нұсқаларына ұтыстар коэффициенттерін есептеуді, қабылданған ставкаларды есепке алуды, бәс тігу нәтижелері бойынша ұтыстарды есептеуді, ұтыстарды есепке алуды және олар бойынша төлемдерді аппараттық-бағдарламалық кешен арқылы жүзеге асыру жөніндегі талапты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кешеннің тотализаторлар кассаларымен өзара іс-қимылын қамтамасыз ету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сақталуын бақылауды жүзеге асыруға мүмкіндік беретін ақпарат жинауды және беруді жүзеге асыру жөніндегі тотализатордың қызметін жүзеге асыратын ойын бизнесін ұйымдастырушылардың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бәс тігуге қатысуына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туралы ақпаратты (шекті сомаға тең немесе одан асатын операция) ұсынбау (жасалған күннен кейінгі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типологияларға, қылмыстық кірістерді заңдастыру (жылыстату) және терроризмді қаржыландыру тәсілдеріне сәйкес келетін сипаттамалары бар клиенттің операциялары туралы ақпаратты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оны дереу қаржы мониторингі жөніндегі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бақылау субъектісінің ішкі бақылау қағидаларына сәйкес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қағидаларының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 немесе тиісті құрылымдық бөлімше басшысының деңгейінен төмен емес қаржы мониторингі субъектісінің өзге де басшылары қатарынан ішкі бақылау қағидаларын іске асыруға және сақтауға жауапты адамды тағайындау туралы талапты, сондай-ақ ішкі бақылау қағидаларын іске асыруға және сақтауға жауапты қаржы мониторингі субъектілерінің қызметкерлеріне қойылатын өзге де талаптарды қоса алғанда, ішкі бақылауды ұйымдастыру бағдарламасы бақылау, оның ішінде мінсіз іскерлік беделдің болуы туралы; клиенттердің тәуекелдерін және технологиялық жетістіктерді пайдалану тәуекелін қоса алғанда, қызметтерді қылмыстық мақсатта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операцияларын бақылау және зерттеу бағдарламасы, оның ішінде клиенттердің күрделі, әдеттен тыс үлкен операцияларын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және (немесе) мүлікпен операциялар жүргізуден бас тарту және (немесе) қаржы мониторингі жөніндегі уәкілетті органға іскерлік қатынастар орнатудан және ақшамен және (немесе) мүлікпен операциялар жүргізуден бас тарту туралы ақпарат бермеу жөніндегі міндеттерді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тотализаторлардың, мөлшерлемелер қабылдаудың және (немесе) бәс тігудің жұмыс қағидаларының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қазандағы</w:t>
            </w:r>
            <w:r>
              <w:br/>
            </w:r>
            <w:r>
              <w:rPr>
                <w:rFonts w:ascii="Times New Roman"/>
                <w:b w:val="false"/>
                <w:i w:val="false"/>
                <w:color w:val="000000"/>
                <w:sz w:val="20"/>
              </w:rPr>
              <w:t>№ 188 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ойын бизнесі туралы </w:t>
            </w:r>
            <w:r>
              <w:br/>
            </w:r>
            <w:r>
              <w:rPr>
                <w:rFonts w:ascii="Times New Roman"/>
                <w:b w:val="false"/>
                <w:i w:val="false"/>
                <w:color w:val="000000"/>
                <w:sz w:val="20"/>
              </w:rPr>
              <w:t xml:space="preserve">заңнамасын сақтаудың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22" w:id="11"/>
    <w:p>
      <w:pPr>
        <w:spacing w:after="0"/>
        <w:ind w:left="0"/>
        <w:jc w:val="left"/>
      </w:pPr>
      <w:r>
        <w:rPr>
          <w:rFonts w:ascii="Times New Roman"/>
          <w:b/>
          <w:i w:val="false"/>
          <w:color w:val="000000"/>
        </w:rPr>
        <w:t xml:space="preserve"> Біліктілік талаптарына сәйкестігіне тексеру жүргізу үшін букмекерлік кеңселер мен тотализаторлардың қызметін жүзеге асыратын ойын бизнесі саласындағы бақылау субъектілеріне (объектілеріне) қойылатын талаптардың бұзылу дәрежесі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букмекерлік кеңселердің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40000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тотализаторлардың қызметін жүзеге асыру үшін банктік салым шартын жасасу кезінде ашылған банктік шоттар бойынша ақшаның болуы туралы мәліметтердің болмауы (міндетті резервтің мөлшері 10000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букмекерлік кеңселердің қызметін жүзеге асыру үшін банктік салым шартын жасасу кезінде ашылған банктік шоттар бойынша ақша қозғалысы туралы мәліметтердің болмауы (міндетті резервтің мөлшері 40000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анықтамаларда тотализатордың қызметін жүзеге асыру үшін банктік салым шартын жасасу кезінде ашылған банктік шоттар бойынша ақша қозғалысы туралы мәліметтердің болмауы (міндетті резервтің мөлшері 10000 айлық есептік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уәкілетті органға банктік салым шартын жасасу кезінде ашылған банктік шоттар бойынша ақшаның болуы және қозғалысы туралы анықтаманы кемінде үш айда бір рет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асыру үшін меншік құқығында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меншік құқығында бәс тігуді ұйымдастыру және өткізу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букмекерлік кеңселердің қызметін жүзеге асыру үшін 40000 айлық есептік көрсеткіш мөлшерінде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кассасында, сондай-ақ ойын бизнесін ұйымдастырушының интернет-ресурсында (бар болса) көрнекті жерде орналастырылған букмекерлік кеңсенің жұмысының, ставкаларды қабылдаудың және қазақ және орыс тілдерінде бәс тігудің әзірленген қағидаларының болмауы, олар мынадай мәліметтерді қамтуға тиіс:</w:t>
            </w:r>
          </w:p>
          <w:p>
            <w:pPr>
              <w:spacing w:after="20"/>
              <w:ind w:left="20"/>
              <w:jc w:val="both"/>
            </w:pPr>
            <w:r>
              <w:rPr>
                <w:rFonts w:ascii="Times New Roman"/>
                <w:b w:val="false"/>
                <w:i w:val="false"/>
                <w:color w:val="000000"/>
                <w:sz w:val="20"/>
              </w:rPr>
              <w:t>
1) букмекерлік кеңсенің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бәс тігудің шамадан тыс құмарлығының зияны туралы ескерту;</w:t>
            </w:r>
          </w:p>
          <w:p>
            <w:pPr>
              <w:spacing w:after="20"/>
              <w:ind w:left="20"/>
              <w:jc w:val="both"/>
            </w:pPr>
            <w:r>
              <w:rPr>
                <w:rFonts w:ascii="Times New Roman"/>
                <w:b w:val="false"/>
                <w:i w:val="false"/>
                <w:color w:val="000000"/>
                <w:sz w:val="20"/>
              </w:rPr>
              <w:t>
5) бәс тігуге қатысуды дербес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және байланыс телефондарының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түрлері;</w:t>
            </w:r>
          </w:p>
          <w:p>
            <w:pPr>
              <w:spacing w:after="20"/>
              <w:ind w:left="20"/>
              <w:jc w:val="both"/>
            </w:pPr>
            <w:r>
              <w:rPr>
                <w:rFonts w:ascii="Times New Roman"/>
                <w:b w:val="false"/>
                <w:i w:val="false"/>
                <w:color w:val="000000"/>
                <w:sz w:val="20"/>
              </w:rPr>
              <w:t>
9) бәс тігуге қатысушылар бәс тігетін оқиғаның нәтижесін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қолданылатын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ұйымдастырушының және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 сондай-ақ ойын сессиясын өткізу тәртібі;</w:t>
            </w:r>
          </w:p>
          <w:p>
            <w:pPr>
              <w:spacing w:after="20"/>
              <w:ind w:left="20"/>
              <w:jc w:val="both"/>
            </w:pPr>
            <w:r>
              <w:rPr>
                <w:rFonts w:ascii="Times New Roman"/>
                <w:b w:val="false"/>
                <w:i w:val="false"/>
                <w:color w:val="000000"/>
                <w:sz w:val="20"/>
              </w:rPr>
              <w:t>
14) ставкаларды бәс тігуге қабылдау шарттары;</w:t>
            </w:r>
          </w:p>
          <w:p>
            <w:pPr>
              <w:spacing w:after="20"/>
              <w:ind w:left="20"/>
              <w:jc w:val="both"/>
            </w:pPr>
            <w:r>
              <w:rPr>
                <w:rFonts w:ascii="Times New Roman"/>
                <w:b w:val="false"/>
                <w:i w:val="false"/>
                <w:color w:val="000000"/>
                <w:sz w:val="20"/>
              </w:rPr>
              <w:t>
15) бәс тігуге қатысушыға ұтыс төленуге жататын нәтиже;</w:t>
            </w:r>
          </w:p>
          <w:p>
            <w:pPr>
              <w:spacing w:after="20"/>
              <w:ind w:left="20"/>
              <w:jc w:val="both"/>
            </w:pPr>
            <w:r>
              <w:rPr>
                <w:rFonts w:ascii="Times New Roman"/>
                <w:b w:val="false"/>
                <w:i w:val="false"/>
                <w:color w:val="000000"/>
                <w:sz w:val="20"/>
              </w:rPr>
              <w:t>
16) дауларды қарау тәртібі;</w:t>
            </w:r>
          </w:p>
          <w:p>
            <w:pPr>
              <w:spacing w:after="20"/>
              <w:ind w:left="20"/>
              <w:jc w:val="both"/>
            </w:pPr>
            <w:r>
              <w:rPr>
                <w:rFonts w:ascii="Times New Roman"/>
                <w:b w:val="false"/>
                <w:i w:val="false"/>
                <w:color w:val="000000"/>
                <w:sz w:val="20"/>
              </w:rPr>
              <w:t>
17)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Тотализаторлардың қызметін жүзеге асыратын субъектілер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қызметін жүзеге асыру үшін меншік құқығында ғимараттың (ғимараттың, құрылыстың, құрылыстың бір бөлігінің)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үшін-санитариялық-эпидемиологиялық қорытынды алу, эпидемиялық маңызы шамалы объектілер үшін-қызметтің басталғаны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қызметін жүзеге асыру үшін меншік құқығында бәс тігуді ұйымдастыру және өткізу үшін жабдықтың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10000 айлық есептік көрсеткіш мөлшерінде тотализаторлардың қызметін жүзеге асыру үшін міндетті резервтерге қойылатын талаптарды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кассасында, сондай-ақ ойын бизнесін ұйымдастырушының интернет-ресурсында (бар болса) көрнекті жерде орналастырылған, қазақ және орыс тілдерінде тотализатор жұмысының, ставкаларды қабылдаудың және бәс тігудің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тотализатордың атауы;</w:t>
            </w:r>
          </w:p>
          <w:p>
            <w:pPr>
              <w:spacing w:after="20"/>
              <w:ind w:left="20"/>
              <w:jc w:val="both"/>
            </w:pPr>
            <w:r>
              <w:rPr>
                <w:rFonts w:ascii="Times New Roman"/>
                <w:b w:val="false"/>
                <w:i w:val="false"/>
                <w:color w:val="000000"/>
                <w:sz w:val="20"/>
              </w:rPr>
              <w:t>
2) орналасқан жері, банктік деректемелері, сәйкестендіру нөмірі, интернет-ресурсы (бар болса) көрсетілген ойын бизнесін ұйымдастырушының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 оның қолданылу мерзімі туралы ақпарат;</w:t>
            </w:r>
          </w:p>
          <w:p>
            <w:pPr>
              <w:spacing w:after="20"/>
              <w:ind w:left="20"/>
              <w:jc w:val="both"/>
            </w:pPr>
            <w:r>
              <w:rPr>
                <w:rFonts w:ascii="Times New Roman"/>
                <w:b w:val="false"/>
                <w:i w:val="false"/>
                <w:color w:val="000000"/>
                <w:sz w:val="20"/>
              </w:rPr>
              <w:t>
4) бәс тігудің шамадан тыс құмарлығының зияны туралы ескерту;</w:t>
            </w:r>
          </w:p>
          <w:p>
            <w:pPr>
              <w:spacing w:after="20"/>
              <w:ind w:left="20"/>
              <w:jc w:val="both"/>
            </w:pPr>
            <w:r>
              <w:rPr>
                <w:rFonts w:ascii="Times New Roman"/>
                <w:b w:val="false"/>
                <w:i w:val="false"/>
                <w:color w:val="000000"/>
                <w:sz w:val="20"/>
              </w:rPr>
              <w:t>
5) бәс тігуге қатысуды дербес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және байланыс телефондарының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түрлері;</w:t>
            </w:r>
          </w:p>
          <w:p>
            <w:pPr>
              <w:spacing w:after="20"/>
              <w:ind w:left="20"/>
              <w:jc w:val="both"/>
            </w:pPr>
            <w:r>
              <w:rPr>
                <w:rFonts w:ascii="Times New Roman"/>
                <w:b w:val="false"/>
                <w:i w:val="false"/>
                <w:color w:val="000000"/>
                <w:sz w:val="20"/>
              </w:rPr>
              <w:t>
9) бәс тігуге қатысушылар бәс тігетін оқиғаның нәтижесін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қолданылатын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ұйымдастырушының және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 сондай-ақ ойын сессиясын өткізу тәртібі;</w:t>
            </w:r>
          </w:p>
          <w:p>
            <w:pPr>
              <w:spacing w:after="20"/>
              <w:ind w:left="20"/>
              <w:jc w:val="both"/>
            </w:pPr>
            <w:r>
              <w:rPr>
                <w:rFonts w:ascii="Times New Roman"/>
                <w:b w:val="false"/>
                <w:i w:val="false"/>
                <w:color w:val="000000"/>
                <w:sz w:val="20"/>
              </w:rPr>
              <w:t>
14) ставкаларды бәс тігуге қабылдау шарттары;</w:t>
            </w:r>
          </w:p>
          <w:p>
            <w:pPr>
              <w:spacing w:after="20"/>
              <w:ind w:left="20"/>
              <w:jc w:val="both"/>
            </w:pPr>
            <w:r>
              <w:rPr>
                <w:rFonts w:ascii="Times New Roman"/>
                <w:b w:val="false"/>
                <w:i w:val="false"/>
                <w:color w:val="000000"/>
                <w:sz w:val="20"/>
              </w:rPr>
              <w:t>
15) бәс тігуді ұйымдастырудағы делдалдығы үшін тотализатордың қызметін жүзеге асыратын ойын бизнесін ұйымдастырушының сыйақысының (комиссиясының) мөлшері;</w:t>
            </w:r>
          </w:p>
          <w:p>
            <w:pPr>
              <w:spacing w:after="20"/>
              <w:ind w:left="20"/>
              <w:jc w:val="both"/>
            </w:pPr>
            <w:r>
              <w:rPr>
                <w:rFonts w:ascii="Times New Roman"/>
                <w:b w:val="false"/>
                <w:i w:val="false"/>
                <w:color w:val="000000"/>
                <w:sz w:val="20"/>
              </w:rPr>
              <w:t>
16) бәс тігуге қатысушыға ұтыс төленуге жататын нәтиже;</w:t>
            </w:r>
          </w:p>
          <w:p>
            <w:pPr>
              <w:spacing w:after="20"/>
              <w:ind w:left="20"/>
              <w:jc w:val="both"/>
            </w:pPr>
            <w:r>
              <w:rPr>
                <w:rFonts w:ascii="Times New Roman"/>
                <w:b w:val="false"/>
                <w:i w:val="false"/>
                <w:color w:val="000000"/>
                <w:sz w:val="20"/>
              </w:rPr>
              <w:t>
17) дауларды қарау тәртібі;</w:t>
            </w:r>
          </w:p>
          <w:p>
            <w:pPr>
              <w:spacing w:after="20"/>
              <w:ind w:left="20"/>
              <w:jc w:val="both"/>
            </w:pPr>
            <w:r>
              <w:rPr>
                <w:rFonts w:ascii="Times New Roman"/>
                <w:b w:val="false"/>
                <w:i w:val="false"/>
                <w:color w:val="000000"/>
                <w:sz w:val="20"/>
              </w:rPr>
              <w:t>
18) өзге де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қазандағы</w:t>
            </w:r>
            <w:r>
              <w:br/>
            </w:r>
            <w:r>
              <w:rPr>
                <w:rFonts w:ascii="Times New Roman"/>
                <w:b w:val="false"/>
                <w:i w:val="false"/>
                <w:color w:val="000000"/>
                <w:sz w:val="20"/>
              </w:rPr>
              <w:t>№ 188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2-қосымша</w:t>
            </w:r>
          </w:p>
        </w:tc>
      </w:tr>
    </w:tbl>
    <w:bookmarkStart w:name="z25" w:id="12"/>
    <w:p>
      <w:pPr>
        <w:spacing w:after="0"/>
        <w:ind w:left="0"/>
        <w:jc w:val="left"/>
      </w:pPr>
      <w:r>
        <w:rPr>
          <w:rFonts w:ascii="Times New Roman"/>
          <w:b/>
          <w:i w:val="false"/>
          <w:color w:val="000000"/>
        </w:rPr>
        <w:t xml:space="preserve"> Казино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12"/>
    <w:p>
      <w:pPr>
        <w:spacing w:after="0"/>
        <w:ind w:left="0"/>
        <w:jc w:val="both"/>
      </w:pPr>
      <w:r>
        <w:rPr>
          <w:rFonts w:ascii="Times New Roman"/>
          <w:b w:val="false"/>
          <w:i w:val="false"/>
          <w:color w:val="000000"/>
          <w:sz w:val="28"/>
        </w:rPr>
        <w:t xml:space="preserve">
      Бақылау субъектісіне (объектісіне) бара отырып, тексеруді / профилактикалық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профилактикалық бақылауды тағайындау туралы акт 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w:t>
      </w:r>
    </w:p>
    <w:p>
      <w:pPr>
        <w:spacing w:after="0"/>
        <w:ind w:left="0"/>
        <w:jc w:val="both"/>
      </w:pPr>
      <w:r>
        <w:rPr>
          <w:rFonts w:ascii="Times New Roman"/>
          <w:b w:val="false"/>
          <w:i w:val="false"/>
          <w:color w:val="000000"/>
          <w:sz w:val="28"/>
        </w:rPr>
        <w:t>
      нөмірі),бизнес-сәйкестендіру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ойын жабдығының,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бейнежазу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w:t>
            </w:r>
          </w:p>
          <w:p>
            <w:pPr>
              <w:spacing w:after="20"/>
              <w:ind w:left="20"/>
              <w:jc w:val="both"/>
            </w:pP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p>
          <w:p>
            <w:pPr>
              <w:spacing w:after="20"/>
              <w:ind w:left="20"/>
              <w:jc w:val="both"/>
            </w:pPr>
            <w:r>
              <w:rPr>
                <w:rFonts w:ascii="Times New Roman"/>
                <w:b w:val="false"/>
                <w:i w:val="false"/>
                <w:color w:val="000000"/>
                <w:sz w:val="20"/>
              </w:rPr>
              <w:t>
5) кассалар тізімі мен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казинода кемінде отыз ойын үстелін орнату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ойын автоматтарын немесе олардың бөліктерін қабырғаларға, терезе мен есіктер ойығына монтаждауға тыйым салу туралы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ойын мекемесі, мөлшерлемелер қабылдаудың және өткізілетін құмар ойындарының жұмыс қағидаларының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қазандағы</w:t>
            </w:r>
            <w:r>
              <w:br/>
            </w:r>
            <w:r>
              <w:rPr>
                <w:rFonts w:ascii="Times New Roman"/>
                <w:b w:val="false"/>
                <w:i w:val="false"/>
                <w:color w:val="000000"/>
                <w:sz w:val="20"/>
              </w:rPr>
              <w:t>№ 188 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3-қосымша</w:t>
            </w:r>
          </w:p>
        </w:tc>
      </w:tr>
    </w:tbl>
    <w:bookmarkStart w:name="z28" w:id="13"/>
    <w:p>
      <w:pPr>
        <w:spacing w:after="0"/>
        <w:ind w:left="0"/>
        <w:jc w:val="left"/>
      </w:pPr>
      <w:r>
        <w:rPr>
          <w:rFonts w:ascii="Times New Roman"/>
          <w:b/>
          <w:i w:val="false"/>
          <w:color w:val="000000"/>
        </w:rPr>
        <w:t xml:space="preserve"> Ойын автоматтары залдары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13"/>
    <w:p>
      <w:pPr>
        <w:spacing w:after="0"/>
        <w:ind w:left="0"/>
        <w:jc w:val="both"/>
      </w:pPr>
      <w:r>
        <w:rPr>
          <w:rFonts w:ascii="Times New Roman"/>
          <w:b w:val="false"/>
          <w:i w:val="false"/>
          <w:color w:val="000000"/>
          <w:sz w:val="28"/>
        </w:rPr>
        <w:t xml:space="preserve">
      Бақылау субъектісіне (объектісіне) бара отырып, тексеруді /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w:t>
      </w:r>
    </w:p>
    <w:p>
      <w:pPr>
        <w:spacing w:after="0"/>
        <w:ind w:left="0"/>
        <w:jc w:val="both"/>
      </w:pPr>
      <w:r>
        <w:rPr>
          <w:rFonts w:ascii="Times New Roman"/>
          <w:b w:val="false"/>
          <w:i w:val="false"/>
          <w:color w:val="000000"/>
          <w:sz w:val="28"/>
        </w:rPr>
        <w:t>
      нөмірі),бизнес-сәйкестендіру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ойын жабдығының, ойын автоматтарының техникалық жай-күйі туралы мәліметтер;</w:t>
            </w:r>
          </w:p>
          <w:p>
            <w:pPr>
              <w:spacing w:after="20"/>
              <w:ind w:left="20"/>
              <w:jc w:val="both"/>
            </w:pPr>
            <w:r>
              <w:rPr>
                <w:rFonts w:ascii="Times New Roman"/>
                <w:b w:val="false"/>
                <w:i w:val="false"/>
                <w:color w:val="000000"/>
                <w:sz w:val="20"/>
              </w:rPr>
              <w:t>
2) бейнежазу жүйелерінің техникалық жай-күйі туралы мәліметтер;</w:t>
            </w:r>
          </w:p>
          <w:p>
            <w:pPr>
              <w:spacing w:after="20"/>
              <w:ind w:left="20"/>
              <w:jc w:val="both"/>
            </w:pPr>
            <w:r>
              <w:rPr>
                <w:rFonts w:ascii="Times New Roman"/>
                <w:b w:val="false"/>
                <w:i w:val="false"/>
                <w:color w:val="000000"/>
                <w:sz w:val="20"/>
              </w:rPr>
              <w:t>
3) ойын автоматына технологиялық салынған ұтыстың белгіленген пайызы туралы мәлімет;</w:t>
            </w:r>
          </w:p>
          <w:p>
            <w:pPr>
              <w:spacing w:after="20"/>
              <w:ind w:left="20"/>
              <w:jc w:val="both"/>
            </w:pPr>
            <w:r>
              <w:rPr>
                <w:rFonts w:ascii="Times New Roman"/>
                <w:b w:val="false"/>
                <w:i w:val="false"/>
                <w:color w:val="000000"/>
                <w:sz w:val="20"/>
              </w:rPr>
              <w:t>
4) лицензия алған кезде көрсетілген ойын үстелдері санының өзгеруі, жабдықты ауыстыру туралы мәліметтер;</w:t>
            </w:r>
          </w:p>
          <w:p>
            <w:pPr>
              <w:spacing w:after="20"/>
              <w:ind w:left="20"/>
              <w:jc w:val="both"/>
            </w:pPr>
            <w:r>
              <w:rPr>
                <w:rFonts w:ascii="Times New Roman"/>
                <w:b w:val="false"/>
                <w:i w:val="false"/>
                <w:color w:val="000000"/>
                <w:sz w:val="20"/>
              </w:rPr>
              <w:t>
5) кассалар тізімі мен қызметкерлер саны туралы мәліметтер;</w:t>
            </w:r>
          </w:p>
          <w:p>
            <w:pPr>
              <w:spacing w:after="20"/>
              <w:ind w:left="20"/>
              <w:jc w:val="both"/>
            </w:pPr>
            <w:r>
              <w:rPr>
                <w:rFonts w:ascii="Times New Roman"/>
                <w:b w:val="false"/>
                <w:i w:val="false"/>
                <w:color w:val="000000"/>
                <w:sz w:val="20"/>
              </w:rPr>
              <w:t>
6)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залында кемінде алпыс ойын автоматын орнату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залдарына ойын автоматтарын немесе олардың бөліктерін қабырғаларға, терезе мен есіктер ойығына монтаждауға тыйым салу туралы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бес пайыздан төмен емес ойын автоматына технологиялық салынған ұтыс пайызына қатысты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ойын мекемесі, мөлшерлемелер қабылдаудың және өткізілетін құмар ойындарының жұмыс қағидаларының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қазандағы</w:t>
            </w:r>
            <w:r>
              <w:br/>
            </w:r>
            <w:r>
              <w:rPr>
                <w:rFonts w:ascii="Times New Roman"/>
                <w:b w:val="false"/>
                <w:i w:val="false"/>
                <w:color w:val="000000"/>
                <w:sz w:val="20"/>
              </w:rPr>
              <w:t>№ 188 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4-қосымша</w:t>
            </w:r>
          </w:p>
        </w:tc>
      </w:tr>
    </w:tbl>
    <w:bookmarkStart w:name="z31" w:id="14"/>
    <w:p>
      <w:pPr>
        <w:spacing w:after="0"/>
        <w:ind w:left="0"/>
        <w:jc w:val="left"/>
      </w:pPr>
      <w:r>
        <w:rPr>
          <w:rFonts w:ascii="Times New Roman"/>
          <w:b/>
          <w:i w:val="false"/>
          <w:color w:val="000000"/>
        </w:rPr>
        <w:t xml:space="preserve"> Букмекерлік кеңсе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14"/>
    <w:p>
      <w:pPr>
        <w:spacing w:after="0"/>
        <w:ind w:left="0"/>
        <w:jc w:val="both"/>
      </w:pPr>
      <w:r>
        <w:rPr>
          <w:rFonts w:ascii="Times New Roman"/>
          <w:b w:val="false"/>
          <w:i w:val="false"/>
          <w:color w:val="000000"/>
          <w:sz w:val="28"/>
        </w:rPr>
        <w:t xml:space="preserve">
      Бақылау субъектісіне (объектісіне) бара отырып, тексеруді /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w:t>
      </w:r>
    </w:p>
    <w:p>
      <w:pPr>
        <w:spacing w:after="0"/>
        <w:ind w:left="0"/>
        <w:jc w:val="both"/>
      </w:pPr>
      <w:r>
        <w:rPr>
          <w:rFonts w:ascii="Times New Roman"/>
          <w:b w:val="false"/>
          <w:i w:val="false"/>
          <w:color w:val="000000"/>
          <w:sz w:val="28"/>
        </w:rPr>
        <w:t>
      нөмірі),бизнес-сәйкестендіру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бейнежазу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мен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касcалары тұрғын үй емес үй-жайларда орналасуы бойынша талаптардың сақтамауы.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кассаларынан тыс жерге орналастыруға, сондай-ақ бәс тігуге қатысушыларға букмекерлік кеңсенің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ойын мекемелерінің кассалары мен ойын орындарын жабдықтау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кеңселерінің кассаларын (болған жағдайда) жеке күзет ұйымының орталықтандырылған пультіне немесе аумақтық ішкі істер органының кезекші бөліміне қосылған металл есікпен, брондалған әйнекпен және дабыл сигнализациясымен жарақтандыру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кеңесесі қызметін жүзеге асыратын ойын бизнесін ұйымдастырушылардың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Аппараттық-бағдарламалық кешен жабдығы бойынша букмекер кеңсесінің жүзеге асыратын ойын бизнесін ұйымдастырушылармен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асыратын ойын бизнесін ұйымдастырушылармен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мөлшерлемелер қабылдау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ұйымдастырушымен мөлшелерді қабылдағанға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асыратын ойын бизнесін ұйымдастырушыларымен аппараттық-бағдарламалық кешен сервері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ету талабын сақтамау. Аппараттық-бағдарламалық кешеннің сервері Қазақстан Республикасының аумағында ойын бизнесін ұйымдастырушы орналасқан жерде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қызметін жүзеге асыратын ойын бизнесін ұйымдастырушымен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ұйымдастырушыларымен букмекер кеңсесі кассаларымен аппараттық-бағдарламалық кешен арқылы өзара іс-қимылды қамтамасыз ету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орындауға бақылауды жүзеге асыруға мүмкіндік беретін ақпаратты жинауды жүзеге асыру және ұсыну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дейінгі жеке тұлғалардың, сондай-ақ құмар ойындарға және (немесе) бәс тігуге қатысуға шектелген адамдардың құмар ойындарға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букмекерлік кеңсе, мөлшерлемелер қабылдаудың және (немесе) бәс тігудің жұмыс қағидаларының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қазандағы</w:t>
            </w:r>
            <w:r>
              <w:br/>
            </w:r>
            <w:r>
              <w:rPr>
                <w:rFonts w:ascii="Times New Roman"/>
                <w:b w:val="false"/>
                <w:i w:val="false"/>
                <w:color w:val="000000"/>
                <w:sz w:val="20"/>
              </w:rPr>
              <w:t>№ 188 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5-қосымша</w:t>
            </w:r>
          </w:p>
        </w:tc>
      </w:tr>
    </w:tbl>
    <w:bookmarkStart w:name="z34" w:id="15"/>
    <w:p>
      <w:pPr>
        <w:spacing w:after="0"/>
        <w:ind w:left="0"/>
        <w:jc w:val="left"/>
      </w:pPr>
      <w:r>
        <w:rPr>
          <w:rFonts w:ascii="Times New Roman"/>
          <w:b/>
          <w:i w:val="false"/>
          <w:color w:val="000000"/>
        </w:rPr>
        <w:t xml:space="preserve"> Тотализаторлар қызметін жүзеге асыратын ойын бизнесін ұйымдастырушылардың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15"/>
    <w:p>
      <w:pPr>
        <w:spacing w:after="0"/>
        <w:ind w:left="0"/>
        <w:jc w:val="both"/>
      </w:pPr>
      <w:r>
        <w:rPr>
          <w:rFonts w:ascii="Times New Roman"/>
          <w:b w:val="false"/>
          <w:i w:val="false"/>
          <w:color w:val="000000"/>
          <w:sz w:val="28"/>
        </w:rPr>
        <w:t xml:space="preserve">
      Бақылау субъектісіне (объектісіне) бара отырып, тексеруді /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және қадағалау субъектісіне (объектісіне) бару арқылы </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w:t>
      </w:r>
    </w:p>
    <w:p>
      <w:pPr>
        <w:spacing w:after="0"/>
        <w:ind w:left="0"/>
        <w:jc w:val="both"/>
      </w:pPr>
      <w:r>
        <w:rPr>
          <w:rFonts w:ascii="Times New Roman"/>
          <w:b w:val="false"/>
          <w:i w:val="false"/>
          <w:color w:val="000000"/>
          <w:sz w:val="28"/>
        </w:rPr>
        <w:t>
      нөмірі),бизнес-сәйкестендіру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деректерде мынадай ақпараттарды ұсыну туралы талаптарды сақтамау:</w:t>
            </w:r>
          </w:p>
          <w:p>
            <w:pPr>
              <w:spacing w:after="20"/>
              <w:ind w:left="20"/>
              <w:jc w:val="both"/>
            </w:pPr>
            <w:r>
              <w:rPr>
                <w:rFonts w:ascii="Times New Roman"/>
                <w:b w:val="false"/>
                <w:i w:val="false"/>
                <w:color w:val="000000"/>
                <w:sz w:val="20"/>
              </w:rPr>
              <w:t>
1) бейнежазу жүйелерінің техникалық жай-күйі туралы мәліметтер;</w:t>
            </w:r>
          </w:p>
          <w:p>
            <w:pPr>
              <w:spacing w:after="20"/>
              <w:ind w:left="20"/>
              <w:jc w:val="both"/>
            </w:pPr>
            <w:r>
              <w:rPr>
                <w:rFonts w:ascii="Times New Roman"/>
                <w:b w:val="false"/>
                <w:i w:val="false"/>
                <w:color w:val="000000"/>
                <w:sz w:val="20"/>
              </w:rPr>
              <w:t>
2) кассалар тізімі мен қызметкерлер саны туралы мәліметтер;</w:t>
            </w:r>
          </w:p>
          <w:p>
            <w:pPr>
              <w:spacing w:after="20"/>
              <w:ind w:left="20"/>
              <w:jc w:val="both"/>
            </w:pPr>
            <w:r>
              <w:rPr>
                <w:rFonts w:ascii="Times New Roman"/>
                <w:b w:val="false"/>
                <w:i w:val="false"/>
                <w:color w:val="000000"/>
                <w:sz w:val="20"/>
              </w:rPr>
              <w:t>
3) қызмет түрінен төленген жалпы салық сомасы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касcалары тұрғын үй емес үй-жайларда орналасуы бойынша талаптарды сақтамау. Оларды тұрғын үйлердің (тұрғын үй ғимараттарының) тұрғын үй емес үй-жайларында, өнеркәсіптік кәсіпорындарда және олардың кешендерінде, басқа коммуналдық және қойма объектілерінде, мәдени ғимараттарда (құрылыстарда), мемлекеттік органдар мен мекемелер ғимараттарында, білім беру ұйымдарында, денсаулық сақтау, мәдениет, әуежайлар, вокзалдар мекемелерінде, станцияларда және қалалық және қала сыртына көліктік қатынастың аялдамаларында орналастыруға тыйым салынады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тігуге қатысушыларға өздері нәтижесіне мөлшерлемелер жасаған оқиғаның дамуы мен нәтижесін байқауға мүмкіндік беретін жабдықты тотализаторлардың кассаларынан тыс жерге орналастыруға, сондай-ақ бәс тігуге қатысушыларға тотатализатордың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ақпаратты кемінде жеті тәулік сақтауды қамтамасыз ететін және барлық құмар ойындарға қатысушылардың іс-қимылын жазып отыратын бейнежазба жүйелерімен тотализаторлардың кассаларыy жабдықтау бойынша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Тотализатордың кассаларын жеке күзет ұйымының орталықтандырылған пультіне немесе аумақтық ішкі істер органының кезекші бөліміне қосылған металл есікпен, брондалған әйнекпен және дабыл сигнализациясымен жарақтандыру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ұйымдастырушымен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бірыңғай есепке алуды және бәс тігуге қатысушылардың мөлшерлемелерін өңдеу мен ұтысты төлеуді жүзеге асыруды және қамтамасыз етуді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ұйымдастырушымен ат-спорт жарыстары (ат жарыстары, жүгіру) және (немесе) ит жарыстары шеңберінде болып жатқан алдағы нақты оқиғаларға бәс тігуді қабылдау жөніндегі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 талаптарын сақтамау, атап айтқанда:</w:t>
            </w:r>
          </w:p>
          <w:p>
            <w:pPr>
              <w:spacing w:after="20"/>
              <w:ind w:left="20"/>
              <w:jc w:val="both"/>
            </w:pPr>
            <w:r>
              <w:rPr>
                <w:rFonts w:ascii="Times New Roman"/>
                <w:b w:val="false"/>
                <w:i w:val="false"/>
                <w:color w:val="000000"/>
                <w:sz w:val="20"/>
              </w:rPr>
              <w:t>
1) қаржылық мониторингке, оның ішінде күдікті операцияларға жататын ақшамен және (немесе) өзге мүлікпен операцияларды жүзеге асырған жағдайда, өз клиенттері (олардың өкілдері) мен бенефициарлық меншіктерге дұрыс тексеруді жүзеге асыру;</w:t>
            </w:r>
          </w:p>
          <w:p>
            <w:pPr>
              <w:spacing w:after="20"/>
              <w:ind w:left="20"/>
              <w:jc w:val="both"/>
            </w:pPr>
            <w:r>
              <w:rPr>
                <w:rFonts w:ascii="Times New Roman"/>
                <w:b w:val="false"/>
                <w:i w:val="false"/>
                <w:color w:val="000000"/>
                <w:sz w:val="20"/>
              </w:rPr>
              <w:t>
2) өз клиенттері (олардың өкілдері) мен бенефициарлық меншіктерге дұрыс тексеру жүргізу кезінде мына шараларды жүзеге асыру: жеке тұлғаны сәйкестендіру үшін қажетті мәліметтерді тіркеу, оның жеке басын куәландыратын құжаттар деректері, жеке сәйкестендіру нөмірі (жеке тұлғаға жеке сәйкестендiру нөмiрi берiлмеген жағдайларды қоспағанда), сондай-ақ заңды мекенжайы,меншік бенефициарын анықтау және заңды мекенжайынан басқа оны сәйкестіндіруге қажет мәліметтерді тіркеу; клиент (оның өкілі) және бенефициар меншігі туралы шынайылықты тексеру және мәліметтерді жаңарту;</w:t>
            </w:r>
          </w:p>
          <w:p>
            <w:pPr>
              <w:spacing w:after="20"/>
              <w:ind w:left="20"/>
              <w:jc w:val="both"/>
            </w:pPr>
            <w:r>
              <w:rPr>
                <w:rFonts w:ascii="Times New Roman"/>
                <w:b w:val="false"/>
                <w:i w:val="false"/>
                <w:color w:val="000000"/>
                <w:sz w:val="20"/>
              </w:rPr>
              <w:t>
3) ішкі бақылау қағидаларына сәйкес өз клиенттерін (олардың өкілдерін) және бенефициар меншіктерін тиісті 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ұйымдастырушылардың аппараттық-бағдарламалық кешенмен жабдықталуына қойылатын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асыратын ойын бизнесін ұйымдастырушымен мөлшелерді қабылдағанға дейін қатысушының жеке басын анықтауға мүмкіндік беретін деректерді енгізе отырып, аппараттық-бағдарламалық кешен арқылы бәс тігуге қатысушыны тіркеуді жүргізу міндеттемесін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асыратын ойын бизнесін ұйымдастырушылармен аппараттық-бағдарламалық кешен сервері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ету талабын сақтамау. Аппараттық-бағдарламалық кешеннің сервері Қазақстан Республикасының аумағында ойын бизнесін ұйымдастырушы орналасқан жерде болуға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аяқтау нұсқаларына ұтыс коэффициенттер есебін, қабылданған мөлшерлемелерді есепке алуды, бәс тігу нәтижелері бойынша ұтыс есебін, ұтыстарды есепке алуды және оларды төлеуді жүзеге асыруды аппараттық-бағдарламалық кешен арқылы тотализатор қызметін жүзеге асыратын ойын бизнесін ұйымдастырушыға қойылатын талапты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ұйымдастырушылардың лотерея қызметін жүзеге асыратын аппараттық-бағдарламалық кешеннің ұтыс ойынының бақылау-касса машиналарымен өзара іс-қимылын қамтамасыз ету, уәкілетті органға талаптардың сақталуын бақылауды жүзеге асыруға мүмкіндік беретін ақпаратты жинау және беру жөніндегі талапты сақтамау.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 жасқа толмаған жеке тұлғалардың, сондай-ақ құмар ойындарға және (немесе) бәс тігуге қатысуы шектелген адамдардың бәс тігуге қатысуына тыйым салуды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қылмыстық жолмен алынған кірістерді заңдастыруға (жылыстатуға) және терроризмді қаржыландыруға қарсы іс-қимыл жөніндегі шараларды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қаржылық мониторингке жататын ақшамен және (немесе) мүлікпен жасалатын операциялар (шекті соммаға тең немесе одан асатын операция) туралы ақпаратты ұсынбау (жасалған күннен кейінгі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(операция күдікті деп танылған кезде мұндай операция жүргізілгенге дейін қаржы мониторингі жөніндегі уәкілетті органға дереу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жөніндегі уәкілетті органға күдікті операциялар туралы ақпаратты ұсынбау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қағидаларында мынадай бағдарламалардың болмауы:</w:t>
            </w:r>
          </w:p>
          <w:p>
            <w:pPr>
              <w:spacing w:after="20"/>
              <w:ind w:left="20"/>
              <w:jc w:val="both"/>
            </w:pPr>
            <w:r>
              <w:rPr>
                <w:rFonts w:ascii="Times New Roman"/>
                <w:b w:val="false"/>
                <w:i w:val="false"/>
                <w:color w:val="000000"/>
                <w:sz w:val="20"/>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ішкі бақылауды ұйымдастыру бағдарламасы;</w:t>
            </w:r>
          </w:p>
          <w:p>
            <w:pPr>
              <w:spacing w:after="20"/>
              <w:ind w:left="20"/>
              <w:jc w:val="both"/>
            </w:pPr>
            <w:r>
              <w:rPr>
                <w:rFonts w:ascii="Times New Roman"/>
                <w:b w:val="false"/>
                <w:i w:val="false"/>
                <w:color w:val="000000"/>
                <w:sz w:val="20"/>
              </w:rPr>
              <w:t>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w:t>
            </w:r>
          </w:p>
          <w:p>
            <w:pPr>
              <w:spacing w:after="20"/>
              <w:ind w:left="20"/>
              <w:jc w:val="both"/>
            </w:pPr>
            <w:r>
              <w:rPr>
                <w:rFonts w:ascii="Times New Roman"/>
                <w:b w:val="false"/>
                <w:i w:val="false"/>
                <w:color w:val="000000"/>
                <w:sz w:val="20"/>
              </w:rPr>
              <w:t>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іскерлік қатынастар орнатудан және ақшамен операциялар жүргізуден бас тарту және (немесе) іскерлік қатынастар орнатудан және қаржы мониторингі жөніндегі уәкілетті органға ақшамен және (немесе) мүлікпен операциялар жүргізуден бас тарту туралы ақпарат ұсынудан бас тарту жөніндегі міндеттерді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операцияларды мұздату жөнінде шаралар қолданбау және (немесе) қаржы мониторингі жөніндегі уәкілетті органға ақшамен және (немесе) мүлікпен операцияларды мұздату жөніндегі шаралар туралы ақпарат ұсынбау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қатысудың қауіп-қатерлері мен зияны туралы ескертуде болжамды теріс салдардың қамтылуы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тұлғалардың қатысуына салынған тыйымды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тотализаторлар, мөлшерлемелер қабылдаудың және (немесе) бәс тігудің жұмыс қағидаларының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24 қазандағы</w:t>
            </w:r>
            <w:r>
              <w:br/>
            </w:r>
            <w:r>
              <w:rPr>
                <w:rFonts w:ascii="Times New Roman"/>
                <w:b w:val="false"/>
                <w:i w:val="false"/>
                <w:color w:val="000000"/>
                <w:sz w:val="20"/>
              </w:rPr>
              <w:t>№ 95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23 қазандағы</w:t>
            </w:r>
            <w:r>
              <w:br/>
            </w:r>
            <w:r>
              <w:rPr>
                <w:rFonts w:ascii="Times New Roman"/>
                <w:b w:val="false"/>
                <w:i w:val="false"/>
                <w:color w:val="000000"/>
                <w:sz w:val="20"/>
              </w:rPr>
              <w:t>№ 188 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2016 жылғы 8 тамыздағы</w:t>
            </w:r>
            <w:r>
              <w:br/>
            </w:r>
            <w:r>
              <w:rPr>
                <w:rFonts w:ascii="Times New Roman"/>
                <w:b w:val="false"/>
                <w:i w:val="false"/>
                <w:color w:val="000000"/>
                <w:sz w:val="20"/>
              </w:rPr>
              <w:t>№ 227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тамыздағы</w:t>
            </w:r>
            <w:r>
              <w:br/>
            </w:r>
            <w:r>
              <w:rPr>
                <w:rFonts w:ascii="Times New Roman"/>
                <w:b w:val="false"/>
                <w:i w:val="false"/>
                <w:color w:val="000000"/>
                <w:sz w:val="20"/>
              </w:rPr>
              <w:t>№ 373 бірлескен бұйрығына</w:t>
            </w:r>
            <w:r>
              <w:br/>
            </w:r>
            <w:r>
              <w:rPr>
                <w:rFonts w:ascii="Times New Roman"/>
                <w:b w:val="false"/>
                <w:i w:val="false"/>
                <w:color w:val="000000"/>
                <w:sz w:val="20"/>
              </w:rPr>
              <w:t>6-қосымша</w:t>
            </w:r>
          </w:p>
        </w:tc>
      </w:tr>
    </w:tbl>
    <w:bookmarkStart w:name="z37" w:id="16"/>
    <w:p>
      <w:pPr>
        <w:spacing w:after="0"/>
        <w:ind w:left="0"/>
        <w:jc w:val="left"/>
      </w:pPr>
      <w:r>
        <w:rPr>
          <w:rFonts w:ascii="Times New Roman"/>
          <w:b/>
          <w:i w:val="false"/>
          <w:color w:val="000000"/>
        </w:rPr>
        <w:t xml:space="preserve"> Ойын бизнесін ұйымдастырушыларға қатысты Қазақстан Республикасының ойын бизнесі туралы заңнамасын сақтаудың мемлекеттік бақылау саласындағы тексеру парағы (Қазақстан Республикасы Кәсіпкерлік кодексінің 138-бабына сәйкес)</w:t>
      </w:r>
    </w:p>
    <w:bookmarkEnd w:id="16"/>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үшiн үш жұлдыздан кем емес санаттағы қонақ үй кешенінде меншiк құқығындағы немесе өзге де заңды негіздегі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меншік құқығында ойын жабдығының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қызметін жүзеге асыру үшін қазақ және орыс тілдерінде қолданылатын заңдастырылған белгілер үлгілері мен номинацияларының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казино қызметін жүзеге асыруы үшін міндетті резервтерді орналастыруға қойылатын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құмар ойындарының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құмар ойындармен шектен тыс әуестенудің зияны туралы ескерту;</w:t>
            </w:r>
          </w:p>
          <w:p>
            <w:pPr>
              <w:spacing w:after="20"/>
              <w:ind w:left="20"/>
              <w:jc w:val="both"/>
            </w:pPr>
            <w:r>
              <w:rPr>
                <w:rFonts w:ascii="Times New Roman"/>
                <w:b w:val="false"/>
                <w:i w:val="false"/>
                <w:color w:val="000000"/>
                <w:sz w:val="20"/>
              </w:rPr>
              <w:t>
5) құмар ойындарға қатысуды өз бетінше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 тікелей пайдаланылатын негізгі терминдер мен анықтамалар;</w:t>
            </w:r>
          </w:p>
          <w:p>
            <w:pPr>
              <w:spacing w:after="20"/>
              <w:ind w:left="20"/>
              <w:jc w:val="both"/>
            </w:pPr>
            <w:r>
              <w:rPr>
                <w:rFonts w:ascii="Times New Roman"/>
                <w:b w:val="false"/>
                <w:i w:val="false"/>
                <w:color w:val="000000"/>
                <w:sz w:val="20"/>
              </w:rPr>
              <w:t>
10) ойын бизнесін ұйымдастырушы мен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және (немесе) бәс тігуге қатысу шарттары;</w:t>
            </w:r>
          </w:p>
          <w:p>
            <w:pPr>
              <w:spacing w:after="20"/>
              <w:ind w:left="20"/>
              <w:jc w:val="both"/>
            </w:pPr>
            <w:r>
              <w:rPr>
                <w:rFonts w:ascii="Times New Roman"/>
                <w:b w:val="false"/>
                <w:i w:val="false"/>
                <w:color w:val="000000"/>
                <w:sz w:val="20"/>
              </w:rPr>
              <w:t>
12) құмар ойынның, сондай-ақ ойын сессиясының өткізілу тәртібі;</w:t>
            </w:r>
          </w:p>
          <w:p>
            <w:pPr>
              <w:spacing w:after="20"/>
              <w:ind w:left="20"/>
              <w:jc w:val="both"/>
            </w:pPr>
            <w:r>
              <w:rPr>
                <w:rFonts w:ascii="Times New Roman"/>
                <w:b w:val="false"/>
                <w:i w:val="false"/>
                <w:color w:val="000000"/>
                <w:sz w:val="20"/>
              </w:rPr>
              <w:t>
13) құмар ойында мөлшерлемелерді қабылдау шарттары;</w:t>
            </w:r>
          </w:p>
          <w:p>
            <w:pPr>
              <w:spacing w:after="20"/>
              <w:ind w:left="20"/>
              <w:jc w:val="both"/>
            </w:pPr>
            <w:r>
              <w:rPr>
                <w:rFonts w:ascii="Times New Roman"/>
                <w:b w:val="false"/>
                <w:i w:val="false"/>
                <w:color w:val="000000"/>
                <w:sz w:val="20"/>
              </w:rPr>
              <w:t>
14) құмар ойынға қатысушыға ұтыс төленуге тиісті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меншік құқығындағы ойын жабдығының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залының қызметін жүзеге асыру үшін қазақ және орыс тілдеріндегі үлгілер мен номинациялардың, қолданылатын заңдастыру белгілерінің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60000 айлық есептік көрсеткіш мөлшерінде ойын автоматтары залдарның қызметін жүзеге асыруы үшін міндетті резервтерді орналастыруға қойылатын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мекемесінде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құмар ойындарының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ойын мекемесінің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құмар ойындармен шектен тыс әуестенудің зияны туралы ескерту;</w:t>
            </w:r>
          </w:p>
          <w:p>
            <w:pPr>
              <w:spacing w:after="20"/>
              <w:ind w:left="20"/>
              <w:jc w:val="both"/>
            </w:pPr>
            <w:r>
              <w:rPr>
                <w:rFonts w:ascii="Times New Roman"/>
                <w:b w:val="false"/>
                <w:i w:val="false"/>
                <w:color w:val="000000"/>
                <w:sz w:val="20"/>
              </w:rPr>
              <w:t>
5) құмар ойындарға қатысуды өз бетінше шектеу тәртібі;</w:t>
            </w:r>
          </w:p>
          <w:p>
            <w:pPr>
              <w:spacing w:after="20"/>
              <w:ind w:left="20"/>
              <w:jc w:val="both"/>
            </w:pPr>
            <w:r>
              <w:rPr>
                <w:rFonts w:ascii="Times New Roman"/>
                <w:b w:val="false"/>
                <w:i w:val="false"/>
                <w:color w:val="000000"/>
                <w:sz w:val="20"/>
              </w:rPr>
              <w:t>
6) құмар ойынға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құмар ойынға қатысушының жеке басын анықтау тәртібі;</w:t>
            </w:r>
          </w:p>
          <w:p>
            <w:pPr>
              <w:spacing w:after="20"/>
              <w:ind w:left="20"/>
              <w:jc w:val="both"/>
            </w:pPr>
            <w:r>
              <w:rPr>
                <w:rFonts w:ascii="Times New Roman"/>
                <w:b w:val="false"/>
                <w:i w:val="false"/>
                <w:color w:val="000000"/>
                <w:sz w:val="20"/>
              </w:rPr>
              <w:t>
8) өткізілетін құмар ойындардың түрлері;</w:t>
            </w:r>
          </w:p>
          <w:p>
            <w:pPr>
              <w:spacing w:after="20"/>
              <w:ind w:left="20"/>
              <w:jc w:val="both"/>
            </w:pPr>
            <w:r>
              <w:rPr>
                <w:rFonts w:ascii="Times New Roman"/>
                <w:b w:val="false"/>
                <w:i w:val="false"/>
                <w:color w:val="000000"/>
                <w:sz w:val="20"/>
              </w:rPr>
              <w:t>
9) құмар ойында тікелей пайдаланылатын негізгі терминдер мен анықтамалар;</w:t>
            </w:r>
          </w:p>
          <w:p>
            <w:pPr>
              <w:spacing w:after="20"/>
              <w:ind w:left="20"/>
              <w:jc w:val="both"/>
            </w:pPr>
            <w:r>
              <w:rPr>
                <w:rFonts w:ascii="Times New Roman"/>
                <w:b w:val="false"/>
                <w:i w:val="false"/>
                <w:color w:val="000000"/>
                <w:sz w:val="20"/>
              </w:rPr>
              <w:t>
10) Қазақстан Республикасы заңнамасының талаптарына сәйкес ойын бизнесін ұйымдастырушы мен құмар ойынға қатысушының құқықтары мен міндеттері;</w:t>
            </w:r>
          </w:p>
          <w:p>
            <w:pPr>
              <w:spacing w:after="20"/>
              <w:ind w:left="20"/>
              <w:jc w:val="both"/>
            </w:pPr>
            <w:r>
              <w:rPr>
                <w:rFonts w:ascii="Times New Roman"/>
                <w:b w:val="false"/>
                <w:i w:val="false"/>
                <w:color w:val="000000"/>
                <w:sz w:val="20"/>
              </w:rPr>
              <w:t>
11) құмар ойынға және (немесе) бәс тігуге қатысу шарттары;</w:t>
            </w:r>
          </w:p>
          <w:p>
            <w:pPr>
              <w:spacing w:after="20"/>
              <w:ind w:left="20"/>
              <w:jc w:val="both"/>
            </w:pPr>
            <w:r>
              <w:rPr>
                <w:rFonts w:ascii="Times New Roman"/>
                <w:b w:val="false"/>
                <w:i w:val="false"/>
                <w:color w:val="000000"/>
                <w:sz w:val="20"/>
              </w:rPr>
              <w:t>
12) құмар ойынның, сондай-ақ ойын сессиясының өткізілу тәртібі;</w:t>
            </w:r>
          </w:p>
          <w:p>
            <w:pPr>
              <w:spacing w:after="20"/>
              <w:ind w:left="20"/>
              <w:jc w:val="both"/>
            </w:pPr>
            <w:r>
              <w:rPr>
                <w:rFonts w:ascii="Times New Roman"/>
                <w:b w:val="false"/>
                <w:i w:val="false"/>
                <w:color w:val="000000"/>
                <w:sz w:val="20"/>
              </w:rPr>
              <w:t>
13) құмар ойында мөлшерлемелерді қабылдау шарттары;</w:t>
            </w:r>
          </w:p>
          <w:p>
            <w:pPr>
              <w:spacing w:after="20"/>
              <w:ind w:left="20"/>
              <w:jc w:val="both"/>
            </w:pPr>
            <w:r>
              <w:rPr>
                <w:rFonts w:ascii="Times New Roman"/>
                <w:b w:val="false"/>
                <w:i w:val="false"/>
                <w:color w:val="000000"/>
                <w:sz w:val="20"/>
              </w:rPr>
              <w:t>
14) құмар ойынға қатысушыға ұтыс төленуге тиісті нәтиже;</w:t>
            </w:r>
          </w:p>
          <w:p>
            <w:pPr>
              <w:spacing w:after="20"/>
              <w:ind w:left="20"/>
              <w:jc w:val="both"/>
            </w:pPr>
            <w:r>
              <w:rPr>
                <w:rFonts w:ascii="Times New Roman"/>
                <w:b w:val="false"/>
                <w:i w:val="false"/>
                <w:color w:val="000000"/>
                <w:sz w:val="20"/>
              </w:rPr>
              <w:t>
15) дауларды қарау тәртібі;</w:t>
            </w:r>
          </w:p>
          <w:p>
            <w:pPr>
              <w:spacing w:after="20"/>
              <w:ind w:left="20"/>
              <w:jc w:val="both"/>
            </w:pPr>
            <w:r>
              <w:rPr>
                <w:rFonts w:ascii="Times New Roman"/>
                <w:b w:val="false"/>
                <w:i w:val="false"/>
                <w:color w:val="000000"/>
                <w:sz w:val="20"/>
              </w:rPr>
              <w:t>
16)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кеңселердің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меншiк құқығындағы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кеңсесінің қызметін жүзеге асыру үшiн құқық меншігінде бәс тігуді ұйымдастыру және өткізу үшін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асыруға арналған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40000 айлық есептік көрсеткіш мөлшерінде букмекер кеңселері қызметін жүзеге асыруы үшін міндетті резервтерді орналастыруға қойылатын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кассасында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бәс тігудің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букмекерлік кеңсенің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бәс тігумен шектен тыс әуестенудің зияны туралы ескерту;</w:t>
            </w:r>
          </w:p>
          <w:p>
            <w:pPr>
              <w:spacing w:after="20"/>
              <w:ind w:left="20"/>
              <w:jc w:val="both"/>
            </w:pPr>
            <w:r>
              <w:rPr>
                <w:rFonts w:ascii="Times New Roman"/>
                <w:b w:val="false"/>
                <w:i w:val="false"/>
                <w:color w:val="000000"/>
                <w:sz w:val="20"/>
              </w:rPr>
              <w:t>
5) бәс тігуге қатысуды өз бетінше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тігудің түрлері;</w:t>
            </w:r>
          </w:p>
          <w:p>
            <w:pPr>
              <w:spacing w:after="20"/>
              <w:ind w:left="20"/>
              <w:jc w:val="both"/>
            </w:pPr>
            <w:r>
              <w:rPr>
                <w:rFonts w:ascii="Times New Roman"/>
                <w:b w:val="false"/>
                <w:i w:val="false"/>
                <w:color w:val="000000"/>
                <w:sz w:val="20"/>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пайдаланылатын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 мен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тігудің, сондай-ақ ойын сессиясының өткізілу тәртібі;</w:t>
            </w:r>
          </w:p>
          <w:p>
            <w:pPr>
              <w:spacing w:after="20"/>
              <w:ind w:left="20"/>
              <w:jc w:val="both"/>
            </w:pPr>
            <w:r>
              <w:rPr>
                <w:rFonts w:ascii="Times New Roman"/>
                <w:b w:val="false"/>
                <w:i w:val="false"/>
                <w:color w:val="000000"/>
                <w:sz w:val="20"/>
              </w:rPr>
              <w:t>
14) бәс тігуде мөлшерлемелерді қабылдау шарттары;</w:t>
            </w:r>
          </w:p>
          <w:p>
            <w:pPr>
              <w:spacing w:after="20"/>
              <w:ind w:left="20"/>
              <w:jc w:val="both"/>
            </w:pPr>
            <w:r>
              <w:rPr>
                <w:rFonts w:ascii="Times New Roman"/>
                <w:b w:val="false"/>
                <w:i w:val="false"/>
                <w:color w:val="000000"/>
                <w:sz w:val="20"/>
              </w:rPr>
              <w:t>
15) бәс тігуге қатысушыға ұтыс төленуге тиісті нәтиже;</w:t>
            </w:r>
          </w:p>
          <w:p>
            <w:pPr>
              <w:spacing w:after="20"/>
              <w:ind w:left="20"/>
              <w:jc w:val="both"/>
            </w:pPr>
            <w:r>
              <w:rPr>
                <w:rFonts w:ascii="Times New Roman"/>
                <w:b w:val="false"/>
                <w:i w:val="false"/>
                <w:color w:val="000000"/>
                <w:sz w:val="20"/>
              </w:rPr>
              <w:t>
16) дауларды қарау тәртібі;</w:t>
            </w:r>
          </w:p>
          <w:p>
            <w:pPr>
              <w:spacing w:after="20"/>
              <w:ind w:left="20"/>
              <w:jc w:val="both"/>
            </w:pPr>
            <w:r>
              <w:rPr>
                <w:rFonts w:ascii="Times New Roman"/>
                <w:b w:val="false"/>
                <w:i w:val="false"/>
                <w:color w:val="000000"/>
                <w:sz w:val="20"/>
              </w:rPr>
              <w:t>
17)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Тотализаторлардың қызметіне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кеңсесінің қызметін жүзеге асыру үшiн меншiк құқығындағы үйдің (үй, құрылыс, ғимарат бөлiктерiнiң)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 рұқсат беру құжатының болмауы (эпидемиялық маңызы жоғары объектілер үшін – санитариялық-эпидемиологиялық қорытынды алу, эпидемиялық маңызы шамалы объектілер үшін – қызметтің басталғаны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қызметін жүзеге асыру үшiн құқық меншігінде бәс тігуді ұйымдастыру және өткізу үшін жабдықтың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10000 айлық есептік көрсеткіш мөлшерінде тотализатор қызметін жүзеге асыруы үшін міндетті резервтерді орналастыруға қойылатын талаптарды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кассасында көрнекті жерде, сондай-ақ ойын бизнесін ұйымдастырушының интернет-ресурсында (бар болса) орналастырылған ойын мекемесі жұмысының, мөлшерлемелер қабылдаудың және өткізілетін бәс тігудің қазақ және орыс тілдерінде әзірленген қағидаларының болмауы, олар мынадай мәліметтерді қамтуы тиіс:</w:t>
            </w:r>
          </w:p>
          <w:p>
            <w:pPr>
              <w:spacing w:after="20"/>
              <w:ind w:left="20"/>
              <w:jc w:val="both"/>
            </w:pPr>
            <w:r>
              <w:rPr>
                <w:rFonts w:ascii="Times New Roman"/>
                <w:b w:val="false"/>
                <w:i w:val="false"/>
                <w:color w:val="000000"/>
                <w:sz w:val="20"/>
              </w:rPr>
              <w:t>
1) тотализатордың атауы;</w:t>
            </w:r>
          </w:p>
          <w:p>
            <w:pPr>
              <w:spacing w:after="20"/>
              <w:ind w:left="20"/>
              <w:jc w:val="both"/>
            </w:pPr>
            <w:r>
              <w:rPr>
                <w:rFonts w:ascii="Times New Roman"/>
                <w:b w:val="false"/>
                <w:i w:val="false"/>
                <w:color w:val="000000"/>
                <w:sz w:val="20"/>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20"/>
              <w:ind w:left="20"/>
              <w:jc w:val="both"/>
            </w:pPr>
            <w:r>
              <w:rPr>
                <w:rFonts w:ascii="Times New Roman"/>
                <w:b w:val="false"/>
                <w:i w:val="false"/>
                <w:color w:val="000000"/>
                <w:sz w:val="20"/>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20"/>
              <w:ind w:left="20"/>
              <w:jc w:val="both"/>
            </w:pPr>
            <w:r>
              <w:rPr>
                <w:rFonts w:ascii="Times New Roman"/>
                <w:b w:val="false"/>
                <w:i w:val="false"/>
                <w:color w:val="000000"/>
                <w:sz w:val="20"/>
              </w:rPr>
              <w:t>
4) бәс тігумен шектен тыс әуестенудің зияны туралы ескерту;</w:t>
            </w:r>
          </w:p>
          <w:p>
            <w:pPr>
              <w:spacing w:after="20"/>
              <w:ind w:left="20"/>
              <w:jc w:val="both"/>
            </w:pPr>
            <w:r>
              <w:rPr>
                <w:rFonts w:ascii="Times New Roman"/>
                <w:b w:val="false"/>
                <w:i w:val="false"/>
                <w:color w:val="000000"/>
                <w:sz w:val="20"/>
              </w:rPr>
              <w:t>
5) бәс тігуге қатысуды өз бетінше шектеу тәртібі;</w:t>
            </w:r>
          </w:p>
          <w:p>
            <w:pPr>
              <w:spacing w:after="20"/>
              <w:ind w:left="20"/>
              <w:jc w:val="both"/>
            </w:pPr>
            <w:r>
              <w:rPr>
                <w:rFonts w:ascii="Times New Roman"/>
                <w:b w:val="false"/>
                <w:i w:val="false"/>
                <w:color w:val="000000"/>
                <w:sz w:val="20"/>
              </w:rPr>
              <w:t>
6)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20"/>
              <w:ind w:left="20"/>
              <w:jc w:val="both"/>
            </w:pPr>
            <w:r>
              <w:rPr>
                <w:rFonts w:ascii="Times New Roman"/>
                <w:b w:val="false"/>
                <w:i w:val="false"/>
                <w:color w:val="000000"/>
                <w:sz w:val="20"/>
              </w:rPr>
              <w:t>
7) бәс тігуге қатысушының жеке басын анықтау тәртібі;</w:t>
            </w:r>
          </w:p>
          <w:p>
            <w:pPr>
              <w:spacing w:after="20"/>
              <w:ind w:left="20"/>
              <w:jc w:val="both"/>
            </w:pPr>
            <w:r>
              <w:rPr>
                <w:rFonts w:ascii="Times New Roman"/>
                <w:b w:val="false"/>
                <w:i w:val="false"/>
                <w:color w:val="000000"/>
                <w:sz w:val="20"/>
              </w:rPr>
              <w:t>
8) өткізілетін бәс тігудің түрлері;</w:t>
            </w:r>
          </w:p>
          <w:p>
            <w:pPr>
              <w:spacing w:after="20"/>
              <w:ind w:left="20"/>
              <w:jc w:val="both"/>
            </w:pPr>
            <w:r>
              <w:rPr>
                <w:rFonts w:ascii="Times New Roman"/>
                <w:b w:val="false"/>
                <w:i w:val="false"/>
                <w:color w:val="000000"/>
                <w:sz w:val="20"/>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20"/>
              <w:ind w:left="20"/>
              <w:jc w:val="both"/>
            </w:pPr>
            <w:r>
              <w:rPr>
                <w:rFonts w:ascii="Times New Roman"/>
                <w:b w:val="false"/>
                <w:i w:val="false"/>
                <w:color w:val="000000"/>
                <w:sz w:val="20"/>
              </w:rPr>
              <w:t>
10) бәс тігуде тікелей пайдаланылатын негізгі терминдер мен анықтамалар;</w:t>
            </w:r>
          </w:p>
          <w:p>
            <w:pPr>
              <w:spacing w:after="20"/>
              <w:ind w:left="20"/>
              <w:jc w:val="both"/>
            </w:pPr>
            <w:r>
              <w:rPr>
                <w:rFonts w:ascii="Times New Roman"/>
                <w:b w:val="false"/>
                <w:i w:val="false"/>
                <w:color w:val="000000"/>
                <w:sz w:val="20"/>
              </w:rPr>
              <w:t>
11) ойын бизнесін ұйымдастырушы мен бәс тігуге қатысушының құқықтары мен міндеттері;</w:t>
            </w:r>
          </w:p>
          <w:p>
            <w:pPr>
              <w:spacing w:after="20"/>
              <w:ind w:left="20"/>
              <w:jc w:val="both"/>
            </w:pPr>
            <w:r>
              <w:rPr>
                <w:rFonts w:ascii="Times New Roman"/>
                <w:b w:val="false"/>
                <w:i w:val="false"/>
                <w:color w:val="000000"/>
                <w:sz w:val="20"/>
              </w:rPr>
              <w:t>
12) бәс тігуге қатысу шарттары;</w:t>
            </w:r>
          </w:p>
          <w:p>
            <w:pPr>
              <w:spacing w:after="20"/>
              <w:ind w:left="20"/>
              <w:jc w:val="both"/>
            </w:pPr>
            <w:r>
              <w:rPr>
                <w:rFonts w:ascii="Times New Roman"/>
                <w:b w:val="false"/>
                <w:i w:val="false"/>
                <w:color w:val="000000"/>
                <w:sz w:val="20"/>
              </w:rPr>
              <w:t>
13) бәс тігудің, сондай-ақ ойын сессиясының өткізілу тәртібі;</w:t>
            </w:r>
          </w:p>
          <w:p>
            <w:pPr>
              <w:spacing w:after="20"/>
              <w:ind w:left="20"/>
              <w:jc w:val="both"/>
            </w:pPr>
            <w:r>
              <w:rPr>
                <w:rFonts w:ascii="Times New Roman"/>
                <w:b w:val="false"/>
                <w:i w:val="false"/>
                <w:color w:val="000000"/>
                <w:sz w:val="20"/>
              </w:rPr>
              <w:t>
14) бәс тігуде мөлшерлемелерді қабылдау шарттары;</w:t>
            </w:r>
          </w:p>
          <w:p>
            <w:pPr>
              <w:spacing w:after="20"/>
              <w:ind w:left="20"/>
              <w:jc w:val="both"/>
            </w:pPr>
            <w:r>
              <w:rPr>
                <w:rFonts w:ascii="Times New Roman"/>
                <w:b w:val="false"/>
                <w:i w:val="false"/>
                <w:color w:val="000000"/>
                <w:sz w:val="20"/>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20"/>
              <w:ind w:left="20"/>
              <w:jc w:val="both"/>
            </w:pPr>
            <w:r>
              <w:rPr>
                <w:rFonts w:ascii="Times New Roman"/>
                <w:b w:val="false"/>
                <w:i w:val="false"/>
                <w:color w:val="000000"/>
                <w:sz w:val="20"/>
              </w:rPr>
              <w:t>
16) бәс тігуге қатысушыға ұтыс төленуге тиісті нәтиже;</w:t>
            </w:r>
          </w:p>
          <w:p>
            <w:pPr>
              <w:spacing w:after="20"/>
              <w:ind w:left="20"/>
              <w:jc w:val="both"/>
            </w:pPr>
            <w:r>
              <w:rPr>
                <w:rFonts w:ascii="Times New Roman"/>
                <w:b w:val="false"/>
                <w:i w:val="false"/>
                <w:color w:val="000000"/>
                <w:sz w:val="20"/>
              </w:rPr>
              <w:t>
17) дауларды қарау тәртібі;</w:t>
            </w:r>
          </w:p>
          <w:p>
            <w:pPr>
              <w:spacing w:after="20"/>
              <w:ind w:left="20"/>
              <w:jc w:val="both"/>
            </w:pPr>
            <w:r>
              <w:rPr>
                <w:rFonts w:ascii="Times New Roman"/>
                <w:b w:val="false"/>
                <w:i w:val="false"/>
                <w:color w:val="000000"/>
                <w:sz w:val="20"/>
              </w:rPr>
              <w:t>
18) өзге де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(-дар)__________________________________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