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2979" w14:textId="64f29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есепке алу жүйелеріне қойылатын талаптарды, тауарларды есепке алу жүйесінің бар болуына тексеру өткізудің және тауарлардың есепке алуын жүргізу қағидаларын бекіту туралы" Қазақстан Республикасы Премьер-Министрінің Бірінші орынбасары – Қазақстан Республикасы Қаржы министрінің 2019 жылғы 20 қыркүйектегі № 1030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29 қазандағы № 720 бұйрығы. Қазақстан Республикасының Әділет министрлігінде 2024 жылғы 30 қазанда № 35306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 есепке алу жүйелеріне қойылатын талаптарды, тауарларды есепке алу жүйесінің бар болуына тексеру өткізудің және тауарлардың есепке алуын жүргізу қағидаларын бекіту туралы" Қазақстан Республикасы Премьер-Министрінің Бірінші орынбасары – Қазақстан Республикасы Қаржы министрінің 2019 жылғы 20 қыркүйектегі № 1030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19411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517-бабы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532-бабы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есепке алу жүйесінің бар болуына тексеру өткізудің және тауарлардың есепке алуын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Тауарларды есепке алу жүйесінің бар болуына тексеру өткізудің және тауарлардың есепке алуын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436-бабы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Еркін қойма иелері тізіліміне енгізуіне үміттенетін тұлғалар үшін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берілген екін қойма иелері тізіліміне енгізу туралы өтініш (бұдан әрі – өтініш) тауарларды есепке алу жүйесінің бар болуына тексеру жүргізудің негізі болып табылады.</w:t>
      </w:r>
    </w:p>
    <w:p>
      <w:pPr>
        <w:spacing w:after="0"/>
        <w:ind w:left="0"/>
        <w:jc w:val="both"/>
      </w:pPr>
      <w:r>
        <w:rPr>
          <w:rFonts w:ascii="Times New Roman"/>
          <w:b w:val="false"/>
          <w:i w:val="false"/>
          <w:color w:val="000000"/>
          <w:sz w:val="28"/>
        </w:rPr>
        <w:t xml:space="preserve">
      Өтініш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шiлдедегi № 665 бұйрығына (Нормативтік құқықтық актілерді мемлекеттік тіркеу тізілімінде № 20955 болып тіркелген) </w:t>
      </w:r>
      <w:r>
        <w:rPr>
          <w:rFonts w:ascii="Times New Roman"/>
          <w:b w:val="false"/>
          <w:i w:val="false"/>
          <w:color w:val="000000"/>
          <w:sz w:val="28"/>
        </w:rPr>
        <w:t>25-қосымшаға</w:t>
      </w:r>
      <w:r>
        <w:rPr>
          <w:rFonts w:ascii="Times New Roman"/>
          <w:b w:val="false"/>
          <w:i w:val="false"/>
          <w:color w:val="000000"/>
          <w:sz w:val="28"/>
        </w:rPr>
        <w:t xml:space="preserve"> сәйкес нысаны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Еркін қоймалар тізіліміне, кеден ісі саласындағы қызметті жүзеге асыратын тұлғалардың тізіліміне енгізілуге үміткер тұлғаларда және осындай тізілімдерге енгізілген тұлғаларда тауарларды есепке алу жүйесінің бар болуын тексеру Кодекстің 424-бабы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xml:space="preserve">
      Тексеру аяқталған күннен кейінгі екі жұмыс күні ішінде мемлекеттік кірістер органдарының лауазымды адамы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тауарларды есепке алу жүйесін тексерудің нәтижелері туралы қорытынды (бұдан әрі – қорытынды) жасайды.</w:t>
      </w:r>
    </w:p>
    <w:p>
      <w:pPr>
        <w:spacing w:after="0"/>
        <w:ind w:left="0"/>
        <w:jc w:val="both"/>
      </w:pPr>
      <w:r>
        <w:rPr>
          <w:rFonts w:ascii="Times New Roman"/>
          <w:b w:val="false"/>
          <w:i w:val="false"/>
          <w:color w:val="000000"/>
          <w:sz w:val="28"/>
        </w:rPr>
        <w:t>
      Қорытындыға екі данада жасалады, оған тексеруді жүргізген мемлекеттік кірістер органдарының лауазымды адамы және тексеру барысында болған уәкілетті адам қол қояды. Қорытындының екінші данасы тексерілген тұлғаға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"12. Мынадай:</w:t>
      </w:r>
    </w:p>
    <w:bookmarkEnd w:id="1"/>
    <w:p>
      <w:pPr>
        <w:spacing w:after="0"/>
        <w:ind w:left="0"/>
        <w:jc w:val="both"/>
      </w:pPr>
      <w:r>
        <w:rPr>
          <w:rFonts w:ascii="Times New Roman"/>
          <w:b w:val="false"/>
          <w:i w:val="false"/>
          <w:color w:val="000000"/>
          <w:sz w:val="28"/>
        </w:rPr>
        <w:t>
      1) еркін қойма;</w:t>
      </w:r>
    </w:p>
    <w:p>
      <w:pPr>
        <w:spacing w:after="0"/>
        <w:ind w:left="0"/>
        <w:jc w:val="both"/>
      </w:pPr>
      <w:r>
        <w:rPr>
          <w:rFonts w:ascii="Times New Roman"/>
          <w:b w:val="false"/>
          <w:i w:val="false"/>
          <w:color w:val="000000"/>
          <w:sz w:val="28"/>
        </w:rPr>
        <w:t>
      2) кеден қоймасы;</w:t>
      </w:r>
    </w:p>
    <w:p>
      <w:pPr>
        <w:spacing w:after="0"/>
        <w:ind w:left="0"/>
        <w:jc w:val="both"/>
      </w:pPr>
      <w:r>
        <w:rPr>
          <w:rFonts w:ascii="Times New Roman"/>
          <w:b w:val="false"/>
          <w:i w:val="false"/>
          <w:color w:val="000000"/>
          <w:sz w:val="28"/>
        </w:rPr>
        <w:t>
      3) еркін кедендік аймақ кедендік рәсімдерімен орналастырылған тауарлар тауарлардың есебін жүргізуді тексеруге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Кедендік рәсімдермен орналастырылған тауарларды иеленетін және (немесе) қолданатын тұлғалардың, кеден ісі саласындағы қызметті жүзеге асыратын тұлғалардың және УЭО тауарларды есепке алуды жүргізуі тәртібін сақталмауы анықталған кезде мемлекеттік кірістер органдары Қазақстан Республикасының Әкімшілік құқық бұзушылық туралы кодексінің </w:t>
      </w:r>
      <w:r>
        <w:rPr>
          <w:rFonts w:ascii="Times New Roman"/>
          <w:b w:val="false"/>
          <w:i w:val="false"/>
          <w:color w:val="000000"/>
          <w:sz w:val="28"/>
        </w:rPr>
        <w:t>539-бабы</w:t>
      </w:r>
      <w:r>
        <w:rPr>
          <w:rFonts w:ascii="Times New Roman"/>
          <w:b w:val="false"/>
          <w:i w:val="false"/>
          <w:color w:val="000000"/>
          <w:sz w:val="28"/>
        </w:rPr>
        <w:t xml:space="preserve"> бойынша көрсетілген тұлғаларды әкімшілік жауапкершілікке тарту жөніндегі шаралар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қосымшаға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1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1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0"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29 қазандағы</w:t>
            </w:r>
            <w:r>
              <w:br/>
            </w:r>
            <w:r>
              <w:rPr>
                <w:rFonts w:ascii="Times New Roman"/>
                <w:b w:val="false"/>
                <w:i w:val="false"/>
                <w:color w:val="000000"/>
                <w:sz w:val="20"/>
              </w:rPr>
              <w:t>№ 720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есепке алу</w:t>
            </w:r>
            <w:r>
              <w:br/>
            </w:r>
            <w:r>
              <w:rPr>
                <w:rFonts w:ascii="Times New Roman"/>
                <w:b w:val="false"/>
                <w:i w:val="false"/>
                <w:color w:val="000000"/>
                <w:sz w:val="20"/>
              </w:rPr>
              <w:t>жүйесінің бар болуына тексеру</w:t>
            </w:r>
            <w:r>
              <w:br/>
            </w:r>
            <w:r>
              <w:rPr>
                <w:rFonts w:ascii="Times New Roman"/>
                <w:b w:val="false"/>
                <w:i w:val="false"/>
                <w:color w:val="000000"/>
                <w:sz w:val="20"/>
              </w:rPr>
              <w:t>өткізудің және тауарлардың</w:t>
            </w:r>
            <w:r>
              <w:br/>
            </w:r>
            <w:r>
              <w:rPr>
                <w:rFonts w:ascii="Times New Roman"/>
                <w:b w:val="false"/>
                <w:i w:val="false"/>
                <w:color w:val="000000"/>
                <w:sz w:val="20"/>
              </w:rPr>
              <w:t>есепке алуын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басшысы</w:t>
            </w:r>
            <w:r>
              <w:br/>
            </w:r>
            <w:r>
              <w:rPr>
                <w:rFonts w:ascii="Times New Roman"/>
                <w:b w:val="false"/>
                <w:i w:val="false"/>
                <w:color w:val="000000"/>
                <w:sz w:val="20"/>
              </w:rPr>
              <w:t>(оны алмастыратын адам)</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20__жылғы "__"_____ _______</w:t>
            </w:r>
            <w:r>
              <w:br/>
            </w:r>
            <w:r>
              <w:rPr>
                <w:rFonts w:ascii="Times New Roman"/>
                <w:b w:val="false"/>
                <w:i w:val="false"/>
                <w:color w:val="000000"/>
                <w:sz w:val="20"/>
              </w:rPr>
              <w:t>күні қолы</w:t>
            </w:r>
          </w:p>
        </w:tc>
      </w:tr>
    </w:tbl>
    <w:bookmarkStart w:name="z23" w:id="6"/>
    <w:p>
      <w:pPr>
        <w:spacing w:after="0"/>
        <w:ind w:left="0"/>
        <w:jc w:val="left"/>
      </w:pPr>
      <w:r>
        <w:rPr>
          <w:rFonts w:ascii="Times New Roman"/>
          <w:b/>
          <w:i w:val="false"/>
          <w:color w:val="000000"/>
        </w:rPr>
        <w:t xml:space="preserve"> Тауарларды есепке алу жүйелерінің бар болуын тексерудің нәтижелері туралы қорытынды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есепке алу жүйелерінің бар жоғына тексеру (бұдан әрі – тексеру) жүргізу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уақыты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нөмірі және жасалған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мемлекеттік кірістер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тағайындаудың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жүргізетін мемлекеттік кірістер органы лауазымды адамдарының лауазымы,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тұрған жері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іс жүзінде қызметін жүзеге асыратын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соның ішінде тексерілетін заңды тұлға ұсынған құжаттар туралы егжей-тегжейлі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жүргізілген іс-әрекет туралы мәліметтер (тауарларды есепке алу жүйелеріне қашықтықтан қолжеткізу мүмкіндігін тексеру, берілген логиндер мен парольдер туралы ақпарат және қашықтықтан қолжеткізуді ұсыну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тексеруді жүргізген лауазымды адамдар: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Қорытындының екінші данасын ______қосымшалармен бірге __парақта алдым: </w:t>
      </w:r>
    </w:p>
    <w:p>
      <w:pPr>
        <w:spacing w:after="0"/>
        <w:ind w:left="0"/>
        <w:jc w:val="both"/>
      </w:pPr>
      <w:r>
        <w:rPr>
          <w:rFonts w:ascii="Times New Roman"/>
          <w:b w:val="false"/>
          <w:i w:val="false"/>
          <w:color w:val="000000"/>
          <w:sz w:val="28"/>
        </w:rPr>
        <w:t xml:space="preserve">
      (қосымшалардың саны)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қорытындының екінші данасын алған тұлғаның төлқұжат деректері)</w:t>
      </w:r>
    </w:p>
    <w:p>
      <w:pPr>
        <w:spacing w:after="0"/>
        <w:ind w:left="0"/>
        <w:jc w:val="both"/>
      </w:pPr>
      <w:r>
        <w:rPr>
          <w:rFonts w:ascii="Times New Roman"/>
          <w:b w:val="false"/>
          <w:i w:val="false"/>
          <w:color w:val="000000"/>
          <w:sz w:val="28"/>
        </w:rPr>
        <w:t xml:space="preserve">
      20 __ жылғы "___" _______________ </w:t>
      </w:r>
    </w:p>
    <w:p>
      <w:pPr>
        <w:spacing w:after="0"/>
        <w:ind w:left="0"/>
        <w:jc w:val="both"/>
      </w:pPr>
      <w:r>
        <w:rPr>
          <w:rFonts w:ascii="Times New Roman"/>
          <w:b w:val="false"/>
          <w:i w:val="false"/>
          <w:color w:val="000000"/>
          <w:sz w:val="28"/>
        </w:rPr>
        <w:t>
      (қорытындының екінші данасын алған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