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3b78b" w14:textId="eb3b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"Босқын мәртебесін беру туралы өтiнiшхатты тiркеу мен қарау қағидаларын бекіту туралы" Қазақстан Республикасы Еңбек және халықты әлеуметтік қорғау министрінің 2022 жылғы 7 сәуірдегі № 118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31 қазандағы № 417 бұйрығы. Қазақстан Республикасының Әділет министрлігінде 2024 жылғы 1 қарашада № 35321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"Босқын мәртебесiн беру туралы өтiнiшхатты тiркеу мен қарау қағидаларын бекіту туралы" Қазақстан Республикасы Еңбек және халықты әлеуметтік қорғау министрінің 2022 жылғы 7 сәуірдегі № 118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27506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Босқын мәртебесін беру туралы өтінішхатты тіркеу мен қарау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bookmarkStart w:name="z5" w:id="1"/>
    <w:p>
      <w:pPr>
        <w:spacing w:after="0"/>
        <w:ind w:left="0"/>
        <w:jc w:val="both"/>
      </w:pPr>
      <w:r>
        <w:rPr>
          <w:rFonts w:ascii="Times New Roman"/>
          <w:b w:val="false"/>
          <w:i w:val="false"/>
          <w:color w:val="000000"/>
          <w:sz w:val="28"/>
        </w:rPr>
        <w:t>
      "2) босқын мәртебесін беру туралы өтінішхат (бұдан әрі – өтінішхат) – пана іздеген адамның жеке өзі немесе осыған уәкілетті өкілі арқылы өзінің келген жері бойынша босқын мәртебесін беру туралы облыстардың, республикалық маңызы бар қалалардың және астананың жергілікті атқарушы органға жазған жазбаша өтініші;";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"11. Өтінішхатты қарау рәсімін өтінішхат тіркелгеннен кейін ХЖҚЖАО-ның жауапты орындаушысы тарапынан жүргізіледі және:</w:t>
      </w:r>
    </w:p>
    <w:bookmarkEnd w:id="2"/>
    <w:p>
      <w:pPr>
        <w:spacing w:after="0"/>
        <w:ind w:left="0"/>
        <w:jc w:val="both"/>
      </w:pPr>
      <w:r>
        <w:rPr>
          <w:rFonts w:ascii="Times New Roman"/>
          <w:b w:val="false"/>
          <w:i w:val="false"/>
          <w:color w:val="000000"/>
          <w:sz w:val="28"/>
        </w:rPr>
        <w:t>
      өтініш беруші жүгінген күні "Қандас" автоматтандырылған ақпараттық жүйесінде пана іздеген адамға электрондық іс жүргізіледі;</w:t>
      </w:r>
    </w:p>
    <w:p>
      <w:pPr>
        <w:spacing w:after="0"/>
        <w:ind w:left="0"/>
        <w:jc w:val="both"/>
      </w:pPr>
      <w:r>
        <w:rPr>
          <w:rFonts w:ascii="Times New Roman"/>
          <w:b w:val="false"/>
          <w:i w:val="false"/>
          <w:color w:val="000000"/>
          <w:sz w:val="28"/>
        </w:rPr>
        <w:t xml:space="preserve">
      өтінішхатты тіркегеннен кейін күнтізбелік 3 (үш) күн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пана іздеген адамды есепке алу карточкасы (бұдан әрі – есепке алу карточкасы) ресімделе отырып, пана іздеген адаммен сауалнама жүргізіледі;</w:t>
      </w:r>
    </w:p>
    <w:p>
      <w:pPr>
        <w:spacing w:after="0"/>
        <w:ind w:left="0"/>
        <w:jc w:val="both"/>
      </w:pPr>
      <w:r>
        <w:rPr>
          <w:rFonts w:ascii="Times New Roman"/>
          <w:b w:val="false"/>
          <w:i w:val="false"/>
          <w:color w:val="000000"/>
          <w:sz w:val="28"/>
        </w:rPr>
        <w:t>
      сауалнама жүргізілгеннен кейін пана іздеген адамды өтінішхат тіркелген күннен бастап күнтізбелік 5 (бес) күн ішінде Қазақстан Республикасының ішкі істер органдарының (бұдан әрі – ІІО) барлық есептері, сондай-ақ Бас прокуратураның Құқықтық статистика және арнайы есепке алу жөніндегі комитеті Құқық қорғау және арнаулы органдарының ақпарат алмасу жүйесінің (бұдан әрі – ҚҚАО ААЖ) есептері бойынша тексеріледі;</w:t>
      </w:r>
    </w:p>
    <w:p>
      <w:pPr>
        <w:spacing w:after="0"/>
        <w:ind w:left="0"/>
        <w:jc w:val="both"/>
      </w:pPr>
      <w:r>
        <w:rPr>
          <w:rFonts w:ascii="Times New Roman"/>
          <w:b w:val="false"/>
          <w:i w:val="false"/>
          <w:color w:val="000000"/>
          <w:sz w:val="28"/>
        </w:rPr>
        <w:t xml:space="preserve">
      ІІО және ҚҚАО ААЖ-ның есептері бойынша пана іздеп жүрген адамды тексеру жүзеге асырылғаннан кейін өтініш берушіге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"Шетелдіктерде және азаматтығы жоқ адамдарда болуы олардың Қазақстан Республикасына келуіне тыйым салатын аурулардың тізбесін бекіту туралы" Қазақстан Республикасы Денсаулық сақтау министрінің 2011 жылғы 30 қыркүйектегі № 664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7274 болып тіркелген) аурулар тізбесінде көрсетілген аурулардың болмауына міндетті медициналық тексеріп-қаралуға жолдама беріледі, сондай-ақ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сауалнама парағы ресімделе отырып, әңгімелесу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"25. Әңгімелесу өткізілгеннен және сауалнама парағы толтырылғаннан кейін пана іздеген адамға міндетті медициналық тексеріп-қаралуға жолдама беріледі. </w:t>
      </w:r>
    </w:p>
    <w:bookmarkEnd w:id="3"/>
    <w:p>
      <w:pPr>
        <w:spacing w:after="0"/>
        <w:ind w:left="0"/>
        <w:jc w:val="both"/>
      </w:pPr>
      <w:r>
        <w:rPr>
          <w:rFonts w:ascii="Times New Roman"/>
          <w:b w:val="false"/>
          <w:i w:val="false"/>
          <w:color w:val="000000"/>
          <w:sz w:val="28"/>
        </w:rPr>
        <w:t>
      Пана іздеген адамға медициналық тексеріп-қаралудан өту тәртібі, одан өтуден бас тарту, сондай-ақ босқын мәртебесін беру туралы өтінішхатты қараудың одан әрі рәсімдерін жүргізу үшін ХЖҚЖАО-ға келмеу салдары түсіндіріледі.</w:t>
      </w:r>
    </w:p>
    <w:p>
      <w:pPr>
        <w:spacing w:after="0"/>
        <w:ind w:left="0"/>
        <w:jc w:val="both"/>
      </w:pPr>
      <w:r>
        <w:rPr>
          <w:rFonts w:ascii="Times New Roman"/>
          <w:b w:val="false"/>
          <w:i w:val="false"/>
          <w:color w:val="000000"/>
          <w:sz w:val="28"/>
        </w:rPr>
        <w:t>
      Пана іздеген адам әңгімелесуден өткеннен және сауалнама парағын толтырғаннан кейін міндетті медициналық тексеріп-қаралудан өту мерзімі ұзақтығы 10 (он) жұмыс күні болып белгіленеді.</w:t>
      </w:r>
    </w:p>
    <w:p>
      <w:pPr>
        <w:spacing w:after="0"/>
        <w:ind w:left="0"/>
        <w:jc w:val="both"/>
      </w:pPr>
      <w:r>
        <w:rPr>
          <w:rFonts w:ascii="Times New Roman"/>
          <w:b w:val="false"/>
          <w:i w:val="false"/>
          <w:color w:val="000000"/>
          <w:sz w:val="28"/>
        </w:rPr>
        <w:t>
      Пана іздеген адам міндетті медициналық тексеріп-қаралудан өткеннен кейін медициналық тексеріп-қаралудан өткенін растайтын анықтаманы ХЖҚЖАО-ға жеке өзі ұсынады.</w:t>
      </w:r>
    </w:p>
    <w:p>
      <w:pPr>
        <w:spacing w:after="0"/>
        <w:ind w:left="0"/>
        <w:jc w:val="both"/>
      </w:pPr>
      <w:r>
        <w:rPr>
          <w:rFonts w:ascii="Times New Roman"/>
          <w:b w:val="false"/>
          <w:i w:val="false"/>
          <w:color w:val="000000"/>
          <w:sz w:val="28"/>
        </w:rPr>
        <w:t>
      Міндетті медициналық тексеріп-қаралудан өту мерзімі өткен кезде, сондай-ақ пана іздеген адам сауалнама парағын ресімдеумен әңгімелесуден (оның ішінде қосымша) немесе босқын мәртебесін беру туралы одан әрі рәсімінен өту үшін ХЖҚЖАО-ға келмеген кезде ХЖҚЖАО-ға келмеу себептерін түсіндіру үшін ХЖҚЖАО-ға шақыра отырып, беру туралы хабарламамен бірге пана іздеген адам көрсеткен болатын мекенжайы бойынша тапсырыс хат (бұдан әрі – жазбаша хабарлама) жолдайды.</w:t>
      </w:r>
    </w:p>
    <w:p>
      <w:pPr>
        <w:spacing w:after="0"/>
        <w:ind w:left="0"/>
        <w:jc w:val="both"/>
      </w:pPr>
      <w:r>
        <w:rPr>
          <w:rFonts w:ascii="Times New Roman"/>
          <w:b w:val="false"/>
          <w:i w:val="false"/>
          <w:color w:val="000000"/>
          <w:sz w:val="28"/>
        </w:rPr>
        <w:t>
      Егер пана іздеген адам оған жазбаша хабарлаған күннен бастап бір айдың ішінде ХЖҚЖАО-ға келмесе, сол тәртіпте жазбаша хабарлама қайта жолданады. Пана іздеген адам қайта жазбаша хабарландырылған күннен бастап бір ай ішінде ХЖҚЖАО-ға келмеген жағдайда өтінішхатты қарау тоқтатылып, бұл туралы пана іздеген адам көрсеткен болатын мекенжайы бойынша хабарлама жолданады.</w:t>
      </w:r>
    </w:p>
    <w:p>
      <w:pPr>
        <w:spacing w:after="0"/>
        <w:ind w:left="0"/>
        <w:jc w:val="both"/>
      </w:pPr>
      <w:r>
        <w:rPr>
          <w:rFonts w:ascii="Times New Roman"/>
          <w:b w:val="false"/>
          <w:i w:val="false"/>
          <w:color w:val="000000"/>
          <w:sz w:val="28"/>
        </w:rPr>
        <w:t>
      Өтінішхатты қарауды тоқтатқан жағдайда бұл туралы осындай шешім қабылданған күннен бастап күнтізбелік 3 (үш) күн ішінде уәкілетті органға хабарланады.";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1" w:id="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Көші-қон комитеті заңнамада белгіленген тәртіппен:</w:t>
      </w:r>
    </w:p>
    <w:bookmarkEnd w:id="4"/>
    <w:bookmarkStart w:name="z12"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3"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5"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16"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31 қазандағы</w:t>
            </w:r>
            <w:r>
              <w:br/>
            </w:r>
            <w:r>
              <w:rPr>
                <w:rFonts w:ascii="Times New Roman"/>
                <w:b w:val="false"/>
                <w:i w:val="false"/>
                <w:color w:val="000000"/>
                <w:sz w:val="20"/>
              </w:rPr>
              <w:t>№ 417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Босқын мәртебесін</w:t>
            </w:r>
            <w:r>
              <w:br/>
            </w:r>
            <w:r>
              <w:rPr>
                <w:rFonts w:ascii="Times New Roman"/>
                <w:b w:val="false"/>
                <w:i w:val="false"/>
                <w:color w:val="000000"/>
                <w:sz w:val="20"/>
              </w:rPr>
              <w:t>беру туралы өтінішхатты тіркеу</w:t>
            </w:r>
            <w:r>
              <w:br/>
            </w:r>
            <w:r>
              <w:rPr>
                <w:rFonts w:ascii="Times New Roman"/>
                <w:b w:val="false"/>
                <w:i w:val="false"/>
                <w:color w:val="000000"/>
                <w:sz w:val="20"/>
              </w:rPr>
              <w:t>мен қараудың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9"/>
    <w:p>
      <w:pPr>
        <w:spacing w:after="0"/>
        <w:ind w:left="0"/>
        <w:jc w:val="both"/>
      </w:pPr>
      <w:r>
        <w:rPr>
          <w:rFonts w:ascii="Times New Roman"/>
          <w:b w:val="false"/>
          <w:i w:val="false"/>
          <w:color w:val="000000"/>
          <w:sz w:val="28"/>
        </w:rPr>
        <w:t>
      ____________________________________________________________________</w:t>
      </w:r>
    </w:p>
    <w:bookmarkEnd w:id="9"/>
    <w:p>
      <w:pPr>
        <w:spacing w:after="0"/>
        <w:ind w:left="0"/>
        <w:jc w:val="both"/>
      </w:pPr>
      <w:r>
        <w:rPr>
          <w:rFonts w:ascii="Times New Roman"/>
          <w:b w:val="false"/>
          <w:i w:val="false"/>
          <w:color w:val="000000"/>
          <w:sz w:val="28"/>
        </w:rPr>
        <w:t>
      (ЖАО атауы)</w:t>
      </w:r>
    </w:p>
    <w:p>
      <w:pPr>
        <w:spacing w:after="0"/>
        <w:ind w:left="0"/>
        <w:jc w:val="both"/>
      </w:pPr>
      <w:r>
        <w:rPr>
          <w:rFonts w:ascii="Times New Roman"/>
          <w:b w:val="false"/>
          <w:i w:val="false"/>
          <w:color w:val="000000"/>
          <w:sz w:val="28"/>
        </w:rPr>
        <w:t>
      20 __ ж. "____" _________</w:t>
      </w:r>
    </w:p>
    <w:p>
      <w:pPr>
        <w:spacing w:after="0"/>
        <w:ind w:left="0"/>
        <w:jc w:val="both"/>
      </w:pPr>
      <w:r>
        <w:rPr>
          <w:rFonts w:ascii="Times New Roman"/>
          <w:b w:val="false"/>
          <w:i w:val="false"/>
          <w:color w:val="000000"/>
          <w:sz w:val="28"/>
        </w:rPr>
        <w:t>
      № 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денсаулық сақтау ұйымының атауы)</w:t>
      </w:r>
    </w:p>
    <w:bookmarkStart w:name="z20" w:id="10"/>
    <w:p>
      <w:pPr>
        <w:spacing w:after="0"/>
        <w:ind w:left="0"/>
        <w:jc w:val="both"/>
      </w:pPr>
      <w:r>
        <w:rPr>
          <w:rFonts w:ascii="Times New Roman"/>
          <w:b w:val="false"/>
          <w:i w:val="false"/>
          <w:color w:val="000000"/>
          <w:sz w:val="28"/>
        </w:rPr>
        <w:t>
      Міндетті медициналық тексеріп-қаралуға жолдама</w:t>
      </w:r>
    </w:p>
    <w:bookmarkEnd w:id="10"/>
    <w:bookmarkStart w:name="z21" w:id="11"/>
    <w:p>
      <w:pPr>
        <w:spacing w:after="0"/>
        <w:ind w:left="0"/>
        <w:jc w:val="both"/>
      </w:pPr>
      <w:r>
        <w:rPr>
          <w:rFonts w:ascii="Times New Roman"/>
          <w:b w:val="false"/>
          <w:i w:val="false"/>
          <w:color w:val="000000"/>
          <w:sz w:val="28"/>
        </w:rPr>
        <w:t>
      Азаматы/азаматтығы жоқ адамы</w:t>
      </w:r>
    </w:p>
    <w:bookmarkEnd w:id="1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туған күні</w:t>
      </w:r>
    </w:p>
    <w:p>
      <w:pPr>
        <w:spacing w:after="0"/>
        <w:ind w:left="0"/>
        <w:jc w:val="both"/>
      </w:pPr>
      <w:r>
        <w:rPr>
          <w:rFonts w:ascii="Times New Roman"/>
          <w:b w:val="false"/>
          <w:i w:val="false"/>
          <w:color w:val="000000"/>
          <w:sz w:val="28"/>
        </w:rPr>
        <w:t>
      ____________________________________________________________________</w:t>
      </w:r>
    </w:p>
    <w:bookmarkStart w:name="z22" w:id="12"/>
    <w:p>
      <w:pPr>
        <w:spacing w:after="0"/>
        <w:ind w:left="0"/>
        <w:jc w:val="both"/>
      </w:pPr>
      <w:r>
        <w:rPr>
          <w:rFonts w:ascii="Times New Roman"/>
          <w:b w:val="false"/>
          <w:i w:val="false"/>
          <w:color w:val="000000"/>
          <w:sz w:val="28"/>
        </w:rPr>
        <w:t>
      Пана іздеген адамның жеке басын куәландыратын немесе жеке басын растайтын құжаттар</w:t>
      </w:r>
    </w:p>
    <w:bookmarkEnd w:id="1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(атауы, сериясы, нөмірі, қашан және кім берді)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келген/келгендер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(мемлекеттің атауы)</w:t>
      </w:r>
    </w:p>
    <w:bookmarkStart w:name="z23" w:id="13"/>
    <w:p>
      <w:pPr>
        <w:spacing w:after="0"/>
        <w:ind w:left="0"/>
        <w:jc w:val="both"/>
      </w:pPr>
      <w:r>
        <w:rPr>
          <w:rFonts w:ascii="Times New Roman"/>
          <w:b w:val="false"/>
          <w:i w:val="false"/>
          <w:color w:val="000000"/>
          <w:sz w:val="28"/>
        </w:rPr>
        <w:t>
      Босқын мәртебесін беру туралы өтінішхат беруіне байланысты міндетті</w:t>
      </w:r>
    </w:p>
    <w:bookmarkEnd w:id="13"/>
    <w:p>
      <w:pPr>
        <w:spacing w:after="0"/>
        <w:ind w:left="0"/>
        <w:jc w:val="both"/>
      </w:pPr>
      <w:r>
        <w:rPr>
          <w:rFonts w:ascii="Times New Roman"/>
          <w:b w:val="false"/>
          <w:i w:val="false"/>
          <w:color w:val="000000"/>
          <w:sz w:val="28"/>
        </w:rPr>
        <w:t>
      медициналық тексеріп-қаралуға жіберіледі.</w:t>
      </w:r>
    </w:p>
    <w:bookmarkStart w:name="z24" w:id="14"/>
    <w:p>
      <w:pPr>
        <w:spacing w:after="0"/>
        <w:ind w:left="0"/>
        <w:jc w:val="both"/>
      </w:pPr>
      <w:r>
        <w:rPr>
          <w:rFonts w:ascii="Times New Roman"/>
          <w:b w:val="false"/>
          <w:i w:val="false"/>
          <w:color w:val="000000"/>
          <w:sz w:val="28"/>
        </w:rPr>
        <w:t>
      Басшы ______________________________________________________________</w:t>
      </w:r>
    </w:p>
    <w:bookmarkEnd w:id="14"/>
    <w:p>
      <w:pPr>
        <w:spacing w:after="0"/>
        <w:ind w:left="0"/>
        <w:jc w:val="both"/>
      </w:pPr>
      <w:r>
        <w:rPr>
          <w:rFonts w:ascii="Times New Roman"/>
          <w:b w:val="false"/>
          <w:i w:val="false"/>
          <w:color w:val="000000"/>
          <w:sz w:val="28"/>
        </w:rPr>
        <w:t>
      __________________________ _________</w:t>
      </w:r>
    </w:p>
    <w:p>
      <w:pPr>
        <w:spacing w:after="0"/>
        <w:ind w:left="0"/>
        <w:jc w:val="both"/>
      </w:pPr>
      <w:r>
        <w:rPr>
          <w:rFonts w:ascii="Times New Roman"/>
          <w:b w:val="false"/>
          <w:i w:val="false"/>
          <w:color w:val="000000"/>
          <w:sz w:val="28"/>
        </w:rPr>
        <w:t>
      (ХЖҚЖАО) (қолы) (Т.А.Ә. (бар болған жағдайда))</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