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ffa5" w14:textId="9acf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2024 жылғы 12 қарашадағы № 101 бұйрығы. Қазақстан Республикасының Әділет министрлігінде 2024 жылғы 13 қарашада № 35367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Мемлекеттік активтерді басқару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 </w:t>
      </w:r>
    </w:p>
    <w:bookmarkEnd w:id="1"/>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xml:space="preserve">№ 101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bookmarkStart w:name="z7" w:id="4"/>
    <w:p>
      <w:pPr>
        <w:spacing w:after="0"/>
        <w:ind w:left="0"/>
        <w:jc w:val="left"/>
      </w:pPr>
      <w:r>
        <w:rPr>
          <w:rFonts w:ascii="Times New Roman"/>
          <w:b/>
          <w:i w:val="false"/>
          <w:color w:val="000000"/>
        </w:rPr>
        <w:t xml:space="preserve"> Қазақстан Республикасы Ұлттық экономика министрінің өзгерістер енгізілетін кейбір бұйрықтарының тізбесі</w:t>
      </w:r>
    </w:p>
    <w:bookmarkEnd w:id="4"/>
    <w:p>
      <w:pPr>
        <w:spacing w:after="0"/>
        <w:ind w:left="0"/>
        <w:jc w:val="left"/>
      </w:pPr>
    </w:p>
    <w:p>
      <w:pPr>
        <w:spacing w:after="0"/>
        <w:ind w:left="0"/>
        <w:jc w:val="both"/>
      </w:pPr>
      <w:r>
        <w:rPr>
          <w:rFonts w:ascii="Times New Roman"/>
          <w:b w:val="false"/>
          <w:i w:val="false"/>
          <w:color w:val="000000"/>
          <w:sz w:val="28"/>
        </w:rPr>
        <w:t xml:space="preserve">
      1. "Ұлттық басқарушы холдингтердің, ұлттық холдингтердің және ұлттық компаниялардың даму жоспарларының орындалуы жөніндегі есептерді және акционері мемлекет болып табылатын ұлттық басқарушы холдингтердің, ұлттық холдингтердің, ұлттық компаниялардың іс-шаралар жоспарларын әзірлеу және ұсыну қағидаларын бекіту туралы" Қазақстан Республикасы Ұлттық экономика министрінің 2015 жылғы 26 ақпандағы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6 және 9-нысандар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қағидаларын бекіту туралы" Қазақстан Республикасы Ұлттық экономика министрінің 2015 жылғы 27 ақпандағы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даму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"7. Компанияның даму жоспары даму жоспарына қажетті негіздемелерді, стратегиялық картаны, схемаларды, кестелерді, даму жоспарында көзделген компания қызметінің негізгі көрсеткіштеріне нысаналы мәндер бойынша есептеулерді қамтитын қосымшаларды қамтиды.</w:t>
      </w:r>
    </w:p>
    <w:bookmarkEnd w:id="5"/>
    <w:p>
      <w:pPr>
        <w:spacing w:after="0"/>
        <w:ind w:left="0"/>
        <w:jc w:val="both"/>
      </w:pPr>
      <w:r>
        <w:rPr>
          <w:rFonts w:ascii="Times New Roman"/>
          <w:b w:val="false"/>
          <w:i w:val="false"/>
          <w:color w:val="000000"/>
          <w:sz w:val="28"/>
        </w:rPr>
        <w:t xml:space="preserve">
      Компанияның стратегиялық картасы компания қызметінің түйінді көрсеткіштерімен мемлекеттік жоспарлау жүйесі құжаттарының, сондай-ақ мемлекеттік жоспарлау жүйесіне кірмейтін өзге де құжаттардың көрсеткіштерінің декомпозициясын қамтиды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6 және 9-нысандар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 Қазақстан Республикасы Ұлттық экономика министрінің 2019 жылғы 14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18328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3" w:id="6"/>
    <w:p>
      <w:pPr>
        <w:spacing w:after="0"/>
        <w:ind w:left="0"/>
        <w:jc w:val="both"/>
      </w:pPr>
      <w:r>
        <w:rPr>
          <w:rFonts w:ascii="Times New Roman"/>
          <w:b w:val="false"/>
          <w:i w:val="false"/>
          <w:color w:val="000000"/>
          <w:sz w:val="28"/>
        </w:rPr>
        <w:t xml:space="preserve">
      "3. Тиісті саланың уәкілетті органдары жоспарланатын кезеңнің алдындағы жылдың бірінші қыркүйегіне дейін олардың даму жоспарларында (мемлекеттік органның даму жоспарының жобасында) көрсетілген мемлекеттік органдардың мақсаттарына қол жеткізуге алып келетін ұйым қызметінің мақсаттарын, міндеттері мен түйінді көрсеткіштерін әзірлейді және ұйымдарға жібереді. </w:t>
      </w:r>
    </w:p>
    <w:bookmarkEnd w:id="6"/>
    <w:p>
      <w:pPr>
        <w:spacing w:after="0"/>
        <w:ind w:left="0"/>
        <w:jc w:val="both"/>
      </w:pPr>
      <w:r>
        <w:rPr>
          <w:rFonts w:ascii="Times New Roman"/>
          <w:b w:val="false"/>
          <w:i w:val="false"/>
          <w:color w:val="000000"/>
          <w:sz w:val="28"/>
        </w:rPr>
        <w:t>
      Мемлекет қатысатын АҚ (ЖШС) акцияларының бақылау пакеті (жарғылық капиталға қатысу үлесі) сенімгерлік басқаруға берілген жағдайда, сенімгерлік басқарушылар жоспарланатын кезеңнің алдындағы жылдың бірінші қыркүйегіне дейін ұйым қызметінің мақсаттарын, міндеттері мен түйінді көрсеткіштерін әзірлейді және ұйымдарға жібереді.</w:t>
      </w:r>
    </w:p>
    <w:bookmarkStart w:name="z24" w:id="7"/>
    <w:p>
      <w:pPr>
        <w:spacing w:after="0"/>
        <w:ind w:left="0"/>
        <w:jc w:val="both"/>
      </w:pPr>
      <w:r>
        <w:rPr>
          <w:rFonts w:ascii="Times New Roman"/>
          <w:b w:val="false"/>
          <w:i w:val="false"/>
          <w:color w:val="000000"/>
          <w:sz w:val="28"/>
        </w:rPr>
        <w:t>
      4. Жергілікті атқарушы органдар (жергілікті бюджеттен қаржыландырылатын атқарушы органдар) жоспарланатын кезеңнің алдындағы жылдың бірінші қазанына дейін облыстың, республикалық маңызы бар қаланың, астананың даму жоспарында (облыстың, республикалық маңызы бар қаланың, астананың даму жоспарының жобасында) көрсетілген, жергілікті атқарушы органның мақсаттарына қол жеткізуге алып келетін ұйым қызметінің мақсаттарын, міндеттері мен түйінді көрсеткіштерін және (немесе) облыстың, республикалық маңызы бар қаланың, астананың даму жоспарын іске асыру жөніндегі іс-шараларды әзірлейді және ұйымдарға жібереді.</w:t>
      </w:r>
    </w:p>
    <w:bookmarkEnd w:id="7"/>
    <w:bookmarkStart w:name="z25" w:id="8"/>
    <w:p>
      <w:pPr>
        <w:spacing w:after="0"/>
        <w:ind w:left="0"/>
        <w:jc w:val="both"/>
      </w:pPr>
      <w:r>
        <w:rPr>
          <w:rFonts w:ascii="Times New Roman"/>
          <w:b w:val="false"/>
          <w:i w:val="false"/>
          <w:color w:val="000000"/>
          <w:sz w:val="28"/>
        </w:rPr>
        <w:t>
      5. Даму жоспарларын әзірлемейтін тиісті салалардың уәкілетті органдары жоспарланатын кезеңнің алдындағы жылдың бірінші қыркүйегіне дейін ұйымдарға:</w:t>
      </w:r>
    </w:p>
    <w:bookmarkEnd w:id="8"/>
    <w:p>
      <w:pPr>
        <w:spacing w:after="0"/>
        <w:ind w:left="0"/>
        <w:jc w:val="both"/>
      </w:pPr>
      <w:r>
        <w:rPr>
          <w:rFonts w:ascii="Times New Roman"/>
          <w:b w:val="false"/>
          <w:i w:val="false"/>
          <w:color w:val="000000"/>
          <w:sz w:val="28"/>
        </w:rPr>
        <w:t>
      1) тиісті саланың уәкілетті органының бюджеттік бағдарламасының мақсаттарына, нәтижелер көрсеткіштеріне қол жеткізуге және міндеттерінің орындалуын алып келетін ұйым қызметінің мақсаттары мен міндеттерін;</w:t>
      </w:r>
    </w:p>
    <w:p>
      <w:pPr>
        <w:spacing w:after="0"/>
        <w:ind w:left="0"/>
        <w:jc w:val="both"/>
      </w:pPr>
      <w:r>
        <w:rPr>
          <w:rFonts w:ascii="Times New Roman"/>
          <w:b w:val="false"/>
          <w:i w:val="false"/>
          <w:color w:val="000000"/>
          <w:sz w:val="28"/>
        </w:rPr>
        <w:t>
      2) қызметтің негізгі көрсеткіштерін әзірлейді және жібереді.</w:t>
      </w:r>
    </w:p>
    <w:p>
      <w:pPr>
        <w:spacing w:after="0"/>
        <w:ind w:left="0"/>
        <w:jc w:val="both"/>
      </w:pPr>
      <w:r>
        <w:rPr>
          <w:rFonts w:ascii="Times New Roman"/>
          <w:b w:val="false"/>
          <w:i w:val="false"/>
          <w:color w:val="000000"/>
          <w:sz w:val="28"/>
        </w:rPr>
        <w:t>
      Бюджеттік бағдарламаға өзгерістер және/немесе толықтырулар енгізілген не қайта бекітілген жағдайларда тиісті саланың уәкілетті органы бюджеттік бағдарламаға өзгерістер және/немесе толықтырулар енгізілген не ол қайта бекітілгеннен кейін бір ай ішінде ұйым үшін қызметтің мақсаттары мен міндеттерін, сондай-ақ түйінді көрсеткіштерін нақтылайды.</w:t>
      </w:r>
    </w:p>
    <w:bookmarkStart w:name="z26" w:id="9"/>
    <w:p>
      <w:pPr>
        <w:spacing w:after="0"/>
        <w:ind w:left="0"/>
        <w:jc w:val="both"/>
      </w:pPr>
      <w:r>
        <w:rPr>
          <w:rFonts w:ascii="Times New Roman"/>
          <w:b w:val="false"/>
          <w:i w:val="false"/>
          <w:color w:val="000000"/>
          <w:sz w:val="28"/>
        </w:rPr>
        <w:t>
      6. Егер ұйымдар бюджеттік бағдарламаларды іске асыруға қатыспаған немесе олардың қатысуы мемлекеттік органның даму жоспарында (облыстың, республикалық маңызы бар қаланың, астананың даму жоспарында) көзделмеген жағдайда, тиісті саланың уәкілетті органы жоспарланатын кезеңнің алдындағы жылдың бірінші қыркүйегіне дейін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 жоспарланатын кезеңнің алдындағы жылдың бірінші қазанына дейін осы органдар қызметінің стратегиялық бағыттарына байланысты ұйымдар қызметінің мақсаттарын, міндеттері мен түйінді көрсеткіштерін әзірлейді және жібереді.</w:t>
      </w:r>
    </w:p>
    <w:bookmarkEnd w:id="9"/>
    <w:bookmarkStart w:name="z27" w:id="10"/>
    <w:p>
      <w:pPr>
        <w:spacing w:after="0"/>
        <w:ind w:left="0"/>
        <w:jc w:val="both"/>
      </w:pPr>
      <w:r>
        <w:rPr>
          <w:rFonts w:ascii="Times New Roman"/>
          <w:b w:val="false"/>
          <w:i w:val="false"/>
          <w:color w:val="000000"/>
          <w:sz w:val="28"/>
        </w:rPr>
        <w:t>
      7. Мемлекеттік органның даму жоспарына немесе облыстың, республикалық маңызы бар қаланың, астананың даму жоспарына өзгерістер және/немесе толықтырулар енгізілген не қайта бекітілген жағдайда, тиісті саланың уәкілетті органы немесе жергілікті атқарушы орган (жергілікті бюджеттен қаржыландырылатын атқарушы орган) мемлекеттік органның даму жоспарына немесе облыстың, республикалық маңызы бар қаланың, астананың даму жоспарына өзгерістер және/немесе толықтырулар енгізілгеннен не қайта бекітілгеннен кейін бір ай ішінде ұйым үшін қызметтің мақсаттары мен міндеттерін, сондай-ақ түйінді көрсеткіштерін нақтылайды.";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9" w:id="11"/>
    <w:p>
      <w:pPr>
        <w:spacing w:after="0"/>
        <w:ind w:left="0"/>
        <w:jc w:val="both"/>
      </w:pPr>
      <w:r>
        <w:rPr>
          <w:rFonts w:ascii="Times New Roman"/>
          <w:b w:val="false"/>
          <w:i w:val="false"/>
          <w:color w:val="000000"/>
          <w:sz w:val="28"/>
        </w:rPr>
        <w:t>
      "9. Ұйымның даму жоспарын ұйымның атқарушы органы, сенімгерлік басқарушы мемлекеттік органның даму жоспарында, облыстың, республикалық маңызы бар қаланың, астананың даму жоспарында баяндалған мақсаттар мен міндеттерге сәйкес бес жылдық кезеңге бір рет әзірлейді.";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1" w:id="12"/>
    <w:p>
      <w:pPr>
        <w:spacing w:after="0"/>
        <w:ind w:left="0"/>
        <w:jc w:val="both"/>
      </w:pPr>
      <w:r>
        <w:rPr>
          <w:rFonts w:ascii="Times New Roman"/>
          <w:b w:val="false"/>
          <w:i w:val="false"/>
          <w:color w:val="000000"/>
          <w:sz w:val="28"/>
        </w:rPr>
        <w:t xml:space="preserve">
      "31. Даму жоспарын жартыжылдық нақтылауға ұйымның бастамасы бойынша:: </w:t>
      </w:r>
    </w:p>
    <w:bookmarkEnd w:id="12"/>
    <w:p>
      <w:pPr>
        <w:spacing w:after="0"/>
        <w:ind w:left="0"/>
        <w:jc w:val="both"/>
      </w:pPr>
      <w:r>
        <w:rPr>
          <w:rFonts w:ascii="Times New Roman"/>
          <w:b w:val="false"/>
          <w:i w:val="false"/>
          <w:color w:val="000000"/>
          <w:sz w:val="28"/>
        </w:rPr>
        <w:t>
      1) Қазақстан Республикасы Президентінің елдегі жағдай мен ішкі және сыртқы саясаттың негізгі бағыттары туралы Қазақстан халқына жолдауына, мемлекеттік жоспарлау жүйесінің құжаттарына және өзге де жоспарлау құжаттарына енгізілетін өзгерістерге;</w:t>
      </w:r>
    </w:p>
    <w:p>
      <w:pPr>
        <w:spacing w:after="0"/>
        <w:ind w:left="0"/>
        <w:jc w:val="both"/>
      </w:pPr>
      <w:r>
        <w:rPr>
          <w:rFonts w:ascii="Times New Roman"/>
          <w:b w:val="false"/>
          <w:i w:val="false"/>
          <w:color w:val="000000"/>
          <w:sz w:val="28"/>
        </w:rPr>
        <w:t>
      2) ұйым қызметінің негізгі бағыттарын өзгертуге;</w:t>
      </w:r>
    </w:p>
    <w:p>
      <w:pPr>
        <w:spacing w:after="0"/>
        <w:ind w:left="0"/>
        <w:jc w:val="both"/>
      </w:pPr>
      <w:r>
        <w:rPr>
          <w:rFonts w:ascii="Times New Roman"/>
          <w:b w:val="false"/>
          <w:i w:val="false"/>
          <w:color w:val="000000"/>
          <w:sz w:val="28"/>
        </w:rPr>
        <w:t>
      3) мемлекеттік органның даму жоспарына (облыстың, республикалық маңызы бар қаланың, астананың даму жоспарына) өзгерістер және/немесе толықтырулар енгізуге немесе оны қайта бекітуге;</w:t>
      </w:r>
    </w:p>
    <w:p>
      <w:pPr>
        <w:spacing w:after="0"/>
        <w:ind w:left="0"/>
        <w:jc w:val="both"/>
      </w:pPr>
      <w:r>
        <w:rPr>
          <w:rFonts w:ascii="Times New Roman"/>
          <w:b w:val="false"/>
          <w:i w:val="false"/>
          <w:color w:val="000000"/>
          <w:sz w:val="28"/>
        </w:rPr>
        <w:t>
      4) бюджеттен қаражат бөлуге немесе қысқартуға немесе ұйымдарға бюджеттік кредит беруге;</w:t>
      </w:r>
    </w:p>
    <w:p>
      <w:pPr>
        <w:spacing w:after="0"/>
        <w:ind w:left="0"/>
        <w:jc w:val="both"/>
      </w:pPr>
      <w:r>
        <w:rPr>
          <w:rFonts w:ascii="Times New Roman"/>
          <w:b w:val="false"/>
          <w:i w:val="false"/>
          <w:color w:val="000000"/>
          <w:sz w:val="28"/>
        </w:rPr>
        <w:t>
      5) даму жоспарының көрсеткіштеріне әсер ететін бекіту органы мен ұйымның құқықтық актілерін және өзге де құжаттарын қабылдауға немесе өзгертуге байланысты жағдайларда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33" w:id="13"/>
    <w:p>
      <w:pPr>
        <w:spacing w:after="0"/>
        <w:ind w:left="0"/>
        <w:jc w:val="both"/>
      </w:pPr>
      <w:r>
        <w:rPr>
          <w:rFonts w:ascii="Times New Roman"/>
          <w:b w:val="false"/>
          <w:i w:val="false"/>
          <w:color w:val="000000"/>
          <w:sz w:val="28"/>
        </w:rPr>
        <w:t>
      "40. Бекітуші орган даму жоспарының орындалуы жөніндегі есептің жобасын келіп түскен күнінен бастап бес жұмыс күні ішінде қарайды.</w:t>
      </w:r>
    </w:p>
    <w:bookmarkEnd w:id="13"/>
    <w:bookmarkStart w:name="z34" w:id="14"/>
    <w:p>
      <w:pPr>
        <w:spacing w:after="0"/>
        <w:ind w:left="0"/>
        <w:jc w:val="both"/>
      </w:pPr>
      <w:r>
        <w:rPr>
          <w:rFonts w:ascii="Times New Roman"/>
          <w:b w:val="false"/>
          <w:i w:val="false"/>
          <w:color w:val="000000"/>
          <w:sz w:val="28"/>
        </w:rPr>
        <w:t>
      41. Бекітуші органның ескертулері болған жағдайда, ұйымның атқарушы органы ескертулер алған күннен бастап екі жұмыс күн ішінде даму жоспарының орындалуы жөніндегі есептің жобасын пысықтап, оны бекітуші органның қарауына қайта ұсынады, бекітуші орган даму жоспарының орындалуы жөніндегі есептің пысықталған жобасын үш жұмыс күні ішінде қарайды.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Есепті бекіту органы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ережелерін ескере отырып бекітеді:</w:t>
      </w:r>
    </w:p>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жүргізбейтін ұйымдарға – есепті кезеңнен кейінгі жылдың бірінші маусымынан кешіктірмей;</w:t>
      </w:r>
    </w:p>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жүргізетін ұйымдарға – ұйымның атқарушы органының қарауына енгізілген күнінен бастап он жұмыс күні ішінде тізілімнің веб-порталы арқылы бекітеді.</w:t>
      </w:r>
    </w:p>
    <w:bookmarkStart w:name="z36" w:id="15"/>
    <w:p>
      <w:pPr>
        <w:spacing w:after="0"/>
        <w:ind w:left="0"/>
        <w:jc w:val="both"/>
      </w:pPr>
      <w:r>
        <w:rPr>
          <w:rFonts w:ascii="Times New Roman"/>
          <w:b w:val="false"/>
          <w:i w:val="false"/>
          <w:color w:val="000000"/>
          <w:sz w:val="28"/>
        </w:rPr>
        <w:t>
      43. Ұйым даму жоспарының орындалуы жөніндегі есепті бекітілген күннен бастап екі жұмыс күні ішінде оған ұйымның электрондық цифрлық қолтаңбасымен қол қояды және сәйкестендіргішін көрсете отырып, PDF форматында бекітуші органның сканерленген шешімін тіркеп, бірыңғай операторға тізілімнің веб-порталы арқылы тізілімге қосу үшін жібереді.</w:t>
      </w:r>
    </w:p>
    <w:bookmarkEnd w:id="15"/>
    <w:bookmarkStart w:name="z37" w:id="16"/>
    <w:p>
      <w:pPr>
        <w:spacing w:after="0"/>
        <w:ind w:left="0"/>
        <w:jc w:val="both"/>
      </w:pPr>
      <w:r>
        <w:rPr>
          <w:rFonts w:ascii="Times New Roman"/>
          <w:b w:val="false"/>
          <w:i w:val="false"/>
          <w:color w:val="000000"/>
          <w:sz w:val="28"/>
        </w:rPr>
        <w:t>
      44. Бірыңғай оператор даму жоспарының орындалуы жөніндегі есеп түскен күннен бастап екі жұмыс күні ішінде ұйымның электрондық мекенжайына даму жоспарының орындалуы жөніндегі есептің тізілімге қабылданғаны туралы хабарлама, не оны қабылдаудан бас тартылғаны туралы хабарлама жолдайды.</w:t>
      </w:r>
    </w:p>
    <w:bookmarkEnd w:id="16"/>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бекітуші органның даму жоспарының орындалуы жөніндегі есепті бекіту туралы сканерленіп, тіркелген шешімінің болмауы;</w:t>
      </w:r>
    </w:p>
    <w:p>
      <w:pPr>
        <w:spacing w:after="0"/>
        <w:ind w:left="0"/>
        <w:jc w:val="both"/>
      </w:pPr>
      <w:r>
        <w:rPr>
          <w:rFonts w:ascii="Times New Roman"/>
          <w:b w:val="false"/>
          <w:i w:val="false"/>
          <w:color w:val="000000"/>
          <w:sz w:val="28"/>
        </w:rPr>
        <w:t>
      2) ұйымға тиесілі емес электрондық цифрлық қолтаңбамен қол қойылуы даму жоспарының орындалуы жөніндегі есепті қабылдаудан бас тарту үшін негіз болып табылады.</w:t>
      </w:r>
    </w:p>
    <w:p>
      <w:pPr>
        <w:spacing w:after="0"/>
        <w:ind w:left="0"/>
        <w:jc w:val="both"/>
      </w:pPr>
      <w:r>
        <w:rPr>
          <w:rFonts w:ascii="Times New Roman"/>
          <w:b w:val="false"/>
          <w:i w:val="false"/>
          <w:color w:val="000000"/>
          <w:sz w:val="28"/>
        </w:rPr>
        <w:t>
      Бірыңғай оператор даму жоспарының орындалуы жөніндегі есепті қабылдаудан бас тартқан жағдайда, ұйым ескертулерді жойып, бірыңғай операторға даму жоспарының орындалуы жөніндегі есептің қабылдаудан бас тартылғаны туралы хабарламаны алған күннен бастап екі жұмыс күні ішінде даму жоспарының орындалуы жөніндегі есепті қайта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39" w:id="17"/>
    <w:p>
      <w:pPr>
        <w:spacing w:after="0"/>
        <w:ind w:left="0"/>
        <w:jc w:val="both"/>
      </w:pPr>
      <w:r>
        <w:rPr>
          <w:rFonts w:ascii="Times New Roman"/>
          <w:b w:val="false"/>
          <w:i w:val="false"/>
          <w:color w:val="000000"/>
          <w:sz w:val="28"/>
        </w:rPr>
        <w:t>
      "46. Мемлекеттік органның даму жоспарында, облыстың, республикалық маңызы бар қаланың, астананың даму жоспарында көзделген, ұйымның қаржы-шаруашылық қызметінің көрсеткіштері мен өзге де көрсеткіштердің орындалуы туралы ақпаратты талдау және қорыту даму жоспарларының іске асырылуының мониторингі болып табылады.".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101 бұйрыққа</w:t>
            </w:r>
            <w:r>
              <w:br/>
            </w:r>
            <w:r>
              <w:rPr>
                <w:rFonts w:ascii="Times New Roman"/>
                <w:b w:val="false"/>
                <w:i w:val="false"/>
                <w:color w:val="000000"/>
                <w:sz w:val="20"/>
              </w:rPr>
              <w:t>1-қосымша</w:t>
            </w:r>
          </w:p>
        </w:tc>
      </w:tr>
    </w:tbl>
    <w:bookmarkStart w:name="z41" w:id="18"/>
    <w:p>
      <w:pPr>
        <w:spacing w:after="0"/>
        <w:ind w:left="0"/>
        <w:jc w:val="both"/>
      </w:pPr>
      <w:r>
        <w:rPr>
          <w:rFonts w:ascii="Times New Roman"/>
          <w:b w:val="false"/>
          <w:i w:val="false"/>
          <w:color w:val="000000"/>
          <w:sz w:val="28"/>
        </w:rPr>
        <w:t>
      3 нысан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принциптер / бағыттар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мақсат /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 міндеттер / ресурстар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негізгі көрсеткіштері (КП) (сандық немесе сапалық)</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көрсеткіштердің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 индикаторлар**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19"/>
    <w:p>
      <w:pPr>
        <w:spacing w:after="0"/>
        <w:ind w:left="0"/>
        <w:jc w:val="both"/>
      </w:pPr>
      <w:r>
        <w:rPr>
          <w:rFonts w:ascii="Times New Roman"/>
          <w:b w:val="false"/>
          <w:i w:val="false"/>
          <w:color w:val="000000"/>
          <w:sz w:val="28"/>
        </w:rPr>
        <w:t>
      Ескерту:</w:t>
      </w:r>
    </w:p>
    <w:bookmarkEnd w:id="19"/>
    <w:p>
      <w:pPr>
        <w:spacing w:after="0"/>
        <w:ind w:left="0"/>
        <w:jc w:val="both"/>
      </w:pPr>
      <w:r>
        <w:rPr>
          <w:rFonts w:ascii="Times New Roman"/>
          <w:b w:val="false"/>
          <w:i w:val="false"/>
          <w:color w:val="000000"/>
          <w:sz w:val="28"/>
        </w:rPr>
        <w:t>
      * іс-шаралар жоспарының негізгі көрсеткіштерінің мәні Компанияның және оның еншілес ұйымдарының қаржылық, экономикалық және өндірістік көрсеткіштерін өзара байланыстыруды және салыстыруды қамтамасыз ету жолымен айқындалады.</w:t>
      </w:r>
    </w:p>
    <w:p>
      <w:pPr>
        <w:spacing w:after="0"/>
        <w:ind w:left="0"/>
        <w:jc w:val="both"/>
      </w:pPr>
      <w:r>
        <w:rPr>
          <w:rFonts w:ascii="Times New Roman"/>
          <w:b w:val="false"/>
          <w:i w:val="false"/>
          <w:color w:val="000000"/>
          <w:sz w:val="28"/>
        </w:rPr>
        <w:t>
      ** жоспардың орындалуы бойынша есепте көрсеткіштерге қол жеткізбеу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101 бұйрыққа</w:t>
            </w:r>
            <w:r>
              <w:br/>
            </w:r>
            <w:r>
              <w:rPr>
                <w:rFonts w:ascii="Times New Roman"/>
                <w:b w:val="false"/>
                <w:i w:val="false"/>
                <w:color w:val="000000"/>
                <w:sz w:val="20"/>
              </w:rPr>
              <w:t>2-қосымша</w:t>
            </w:r>
          </w:p>
        </w:tc>
      </w:tr>
    </w:tbl>
    <w:bookmarkStart w:name="z44" w:id="20"/>
    <w:p>
      <w:pPr>
        <w:spacing w:after="0"/>
        <w:ind w:left="0"/>
        <w:jc w:val="both"/>
      </w:pPr>
      <w:r>
        <w:rPr>
          <w:rFonts w:ascii="Times New Roman"/>
          <w:b w:val="false"/>
          <w:i w:val="false"/>
          <w:color w:val="000000"/>
          <w:sz w:val="28"/>
        </w:rPr>
        <w:t>
      6 нысан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принциптер /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мақсат / міндет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 міндеттер / ресурстар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немесе оның еншілес ұйымының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 индикаторлар*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101 бұйрыққа</w:t>
            </w:r>
            <w:r>
              <w:br/>
            </w:r>
            <w:r>
              <w:rPr>
                <w:rFonts w:ascii="Times New Roman"/>
                <w:b w:val="false"/>
                <w:i w:val="false"/>
                <w:color w:val="000000"/>
                <w:sz w:val="20"/>
              </w:rPr>
              <w:t>3-қосымша</w:t>
            </w:r>
          </w:p>
        </w:tc>
      </w:tr>
    </w:tbl>
    <w:bookmarkStart w:name="z46" w:id="21"/>
    <w:p>
      <w:pPr>
        <w:spacing w:after="0"/>
        <w:ind w:left="0"/>
        <w:jc w:val="both"/>
      </w:pPr>
      <w:r>
        <w:rPr>
          <w:rFonts w:ascii="Times New Roman"/>
          <w:b w:val="false"/>
          <w:i w:val="false"/>
          <w:color w:val="000000"/>
          <w:sz w:val="28"/>
        </w:rPr>
        <w:t>
      9 нысан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нысаналы индикатор*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принциптер /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мақсат / міндет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 міндеттер / ресурстар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игерудің басталу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берудің жоспарланған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 индикаторлар*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күрделі салымдар,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игерілді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22"/>
    <w:p>
      <w:pPr>
        <w:spacing w:after="0"/>
        <w:ind w:left="0"/>
        <w:jc w:val="both"/>
      </w:pPr>
      <w:r>
        <w:rPr>
          <w:rFonts w:ascii="Times New Roman"/>
          <w:b w:val="false"/>
          <w:i w:val="false"/>
          <w:color w:val="000000"/>
          <w:sz w:val="28"/>
        </w:rPr>
        <w:t>
      Ескерту:</w:t>
      </w:r>
    </w:p>
    <w:bookmarkEnd w:id="22"/>
    <w:p>
      <w:pPr>
        <w:spacing w:after="0"/>
        <w:ind w:left="0"/>
        <w:jc w:val="both"/>
      </w:pPr>
      <w:r>
        <w:rPr>
          <w:rFonts w:ascii="Times New Roman"/>
          <w:b w:val="false"/>
          <w:i w:val="false"/>
          <w:color w:val="000000"/>
          <w:sz w:val="28"/>
        </w:rPr>
        <w:t>
      * жоспардың орындалуы бойынша есепте көрсеткіштерге қол жеткізбеу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101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Акционері мемлекет болып </w:t>
            </w:r>
            <w:r>
              <w:br/>
            </w:r>
            <w:r>
              <w:rPr>
                <w:rFonts w:ascii="Times New Roman"/>
                <w:b w:val="false"/>
                <w:i w:val="false"/>
                <w:color w:val="000000"/>
                <w:sz w:val="20"/>
              </w:rPr>
              <w:t xml:space="preserve">табылатын ұлттық басқарушы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холдингтердің, ұлттық </w:t>
            </w:r>
            <w:r>
              <w:br/>
            </w:r>
            <w:r>
              <w:rPr>
                <w:rFonts w:ascii="Times New Roman"/>
                <w:b w:val="false"/>
                <w:i w:val="false"/>
                <w:color w:val="000000"/>
                <w:sz w:val="20"/>
              </w:rPr>
              <w:t xml:space="preserve">компаниялардың даму </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 xml:space="preserve"> сондай-ақ олардың іске </w:t>
            </w:r>
            <w:r>
              <w:br/>
            </w:r>
            <w:r>
              <w:rPr>
                <w:rFonts w:ascii="Times New Roman"/>
                <w:b w:val="false"/>
                <w:i w:val="false"/>
                <w:color w:val="000000"/>
                <w:sz w:val="20"/>
              </w:rPr>
              <w:t xml:space="preserve">асырылуын мониторингтеу және </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bl>
    <w:bookmarkStart w:name="z50" w:id="23"/>
    <w:p>
      <w:pPr>
        <w:spacing w:after="0"/>
        <w:ind w:left="0"/>
        <w:jc w:val="left"/>
      </w:pPr>
      <w:r>
        <w:rPr>
          <w:rFonts w:ascii="Times New Roman"/>
          <w:b/>
          <w:i w:val="false"/>
          <w:color w:val="000000"/>
        </w:rPr>
        <w:t xml:space="preserve"> Компанияның стратегиялық картасы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көзделген компания қызметінің түйінді көрсеткіштері (бұдан әрі – ҚТК)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 Міндет / Бастама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 негізгі қағидаттары / бағыттары / Басымдығы / мақсаты / міндеті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 Мақсаттары/ міндеттеры/ ресурстары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ҚТК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ҚТК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ҚТК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101 бұйрыққа</w:t>
            </w:r>
            <w:r>
              <w:br/>
            </w:r>
            <w:r>
              <w:rPr>
                <w:rFonts w:ascii="Times New Roman"/>
                <w:b w:val="false"/>
                <w:i w:val="false"/>
                <w:color w:val="000000"/>
                <w:sz w:val="20"/>
              </w:rPr>
              <w:t>5-қосымша</w:t>
            </w:r>
          </w:p>
        </w:tc>
      </w:tr>
    </w:tbl>
    <w:bookmarkStart w:name="z52" w:id="24"/>
    <w:p>
      <w:pPr>
        <w:spacing w:after="0"/>
        <w:ind w:left="0"/>
        <w:jc w:val="both"/>
      </w:pPr>
      <w:r>
        <w:rPr>
          <w:rFonts w:ascii="Times New Roman"/>
          <w:b w:val="false"/>
          <w:i w:val="false"/>
          <w:color w:val="000000"/>
          <w:sz w:val="28"/>
        </w:rPr>
        <w:t>
      3-нысан</w:t>
      </w:r>
    </w:p>
    <w:bookmarkEnd w:id="24"/>
    <w:bookmarkStart w:name="z53" w:id="25"/>
    <w:p>
      <w:pPr>
        <w:spacing w:after="0"/>
        <w:ind w:left="0"/>
        <w:jc w:val="left"/>
      </w:pPr>
      <w:r>
        <w:rPr>
          <w:rFonts w:ascii="Times New Roman"/>
          <w:b/>
          <w:i w:val="false"/>
          <w:color w:val="000000"/>
        </w:rPr>
        <w:t xml:space="preserve"> Іс-шаралар көрсеткіштерінің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 / нысаналы инди 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қағидаттары / бағыттар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 / мақсаты / міндеті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Мақсаттары/міндеттері/ресурстары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/нәтижелер көрсеткіштері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көрсеткіштердің мәні*</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(алдыңғы)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 (ағымдағы)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26"/>
    <w:p>
      <w:pPr>
        <w:spacing w:after="0"/>
        <w:ind w:left="0"/>
        <w:jc w:val="both"/>
      </w:pPr>
      <w:r>
        <w:rPr>
          <w:rFonts w:ascii="Times New Roman"/>
          <w:b w:val="false"/>
          <w:i w:val="false"/>
          <w:color w:val="000000"/>
          <w:sz w:val="28"/>
        </w:rPr>
        <w:t>
      Ескертпе:</w:t>
      </w:r>
    </w:p>
    <w:bookmarkEnd w:id="26"/>
    <w:p>
      <w:pPr>
        <w:spacing w:after="0"/>
        <w:ind w:left="0"/>
        <w:jc w:val="both"/>
      </w:pPr>
      <w:r>
        <w:rPr>
          <w:rFonts w:ascii="Times New Roman"/>
          <w:b w:val="false"/>
          <w:i w:val="false"/>
          <w:color w:val="000000"/>
          <w:sz w:val="28"/>
        </w:rPr>
        <w:t>
      * іс-шаралар жоспарының түйінді көрсеткіштерінің мәні Компанияның және оның еншілес ұйымдарының қаржылық, экономикалық және өндірістік көрсеткіштерін өзара байланыстыруды және салыстыруды қамтамасыз ету жолымен айқындалады</w:t>
      </w:r>
    </w:p>
    <w:p>
      <w:pPr>
        <w:spacing w:after="0"/>
        <w:ind w:left="0"/>
        <w:jc w:val="both"/>
      </w:pPr>
      <w:r>
        <w:rPr>
          <w:rFonts w:ascii="Times New Roman"/>
          <w:b w:val="false"/>
          <w:i w:val="false"/>
          <w:color w:val="000000"/>
          <w:sz w:val="28"/>
        </w:rPr>
        <w:t>
      ** іс-шаралар жоспарында нәтижелер көрсеткіштеріне қол жеткізбеу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101 бұйрыққа</w:t>
            </w:r>
            <w:r>
              <w:br/>
            </w:r>
            <w:r>
              <w:rPr>
                <w:rFonts w:ascii="Times New Roman"/>
                <w:b w:val="false"/>
                <w:i w:val="false"/>
                <w:color w:val="000000"/>
                <w:sz w:val="20"/>
              </w:rPr>
              <w:t>6-қосымша</w:t>
            </w:r>
          </w:p>
        </w:tc>
      </w:tr>
    </w:tbl>
    <w:bookmarkStart w:name="z56" w:id="27"/>
    <w:p>
      <w:pPr>
        <w:spacing w:after="0"/>
        <w:ind w:left="0"/>
        <w:jc w:val="both"/>
      </w:pPr>
      <w:r>
        <w:rPr>
          <w:rFonts w:ascii="Times New Roman"/>
          <w:b w:val="false"/>
          <w:i w:val="false"/>
          <w:color w:val="000000"/>
          <w:sz w:val="28"/>
        </w:rPr>
        <w:t>
      6-нысан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Бастамасы / нысаналы индикаторы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 /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Басымдығы/мақсаты/міндеті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Мақсаттары/міндеттері/ресурстары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w:t>
            </w:r>
          </w:p>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28"/>
    <w:p>
      <w:pPr>
        <w:spacing w:after="0"/>
        <w:ind w:left="0"/>
        <w:jc w:val="both"/>
      </w:pPr>
      <w:r>
        <w:rPr>
          <w:rFonts w:ascii="Times New Roman"/>
          <w:b w:val="false"/>
          <w:i w:val="false"/>
          <w:color w:val="000000"/>
          <w:sz w:val="28"/>
        </w:rPr>
        <w:t>
      Ескертпе:</w:t>
      </w:r>
    </w:p>
    <w:bookmarkEnd w:id="28"/>
    <w:p>
      <w:pPr>
        <w:spacing w:after="0"/>
        <w:ind w:left="0"/>
        <w:jc w:val="both"/>
      </w:pPr>
      <w:r>
        <w:rPr>
          <w:rFonts w:ascii="Times New Roman"/>
          <w:b w:val="false"/>
          <w:i w:val="false"/>
          <w:color w:val="000000"/>
          <w:sz w:val="28"/>
        </w:rPr>
        <w:t>
      * іс-шаралар жоспарында нәтижелер көрсеткіштеріне қол жеткізбеу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101 бұйрыққа</w:t>
            </w:r>
            <w:r>
              <w:br/>
            </w:r>
            <w:r>
              <w:rPr>
                <w:rFonts w:ascii="Times New Roman"/>
                <w:b w:val="false"/>
                <w:i w:val="false"/>
                <w:color w:val="000000"/>
                <w:sz w:val="20"/>
              </w:rPr>
              <w:t>7-қосымша</w:t>
            </w:r>
          </w:p>
        </w:tc>
      </w:tr>
    </w:tbl>
    <w:bookmarkStart w:name="z59" w:id="29"/>
    <w:p>
      <w:pPr>
        <w:spacing w:after="0"/>
        <w:ind w:left="0"/>
        <w:jc w:val="both"/>
      </w:pPr>
      <w:r>
        <w:rPr>
          <w:rFonts w:ascii="Times New Roman"/>
          <w:b w:val="false"/>
          <w:i w:val="false"/>
          <w:color w:val="000000"/>
          <w:sz w:val="28"/>
        </w:rPr>
        <w:t>
      9-нысан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Бастамасы / мақсатты индикаторы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қағидаттары /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Басымдығы/мақсаты/міндеті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 / ресурстары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индикаторлары/нәтижелер көрсеткіштері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жобаларға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пакеттерін (қатысу үлестерін)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 басталғанға дейінгі кезеңде игерілді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жылы игеру керек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игеруге тура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есебінен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30"/>
    <w:p>
      <w:pPr>
        <w:spacing w:after="0"/>
        <w:ind w:left="0"/>
        <w:jc w:val="left"/>
      </w:pPr>
      <w:r>
        <w:rPr>
          <w:rFonts w:ascii="Times New Roman"/>
          <w:b/>
          <w:i w:val="false"/>
          <w:color w:val="000000"/>
        </w:rPr>
        <w:t xml:space="preserve"> Компания қызметінің стратегиялық бағыттары бойынша іс-шаралар жоспарын іске асыру мониторингі бойынша есеп</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("Қазақстан-2050"</w:t>
            </w:r>
          </w:p>
          <w:p>
            <w:pPr>
              <w:spacing w:after="20"/>
              <w:ind w:left="20"/>
              <w:jc w:val="both"/>
            </w:pPr>
            <w:r>
              <w:rPr>
                <w:rFonts w:ascii="Times New Roman"/>
                <w:b w:val="false"/>
                <w:i w:val="false"/>
                <w:color w:val="000000"/>
                <w:sz w:val="20"/>
              </w:rPr>
              <w:t>
пайымы, Қазақстан Республикасының көміртегі бейтараптығына қол жеткізуінің 2060 жылға дейінгі стратегиясы)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(Қазақстан Республикасының ұлттық даму жоспары, Қазақстан Республикасының Ұлттық қауіпсіздік стратегиясы)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(мемлекеттік органдардың даму жоспарлары, облыстардың, республикалық маңызы бар қалалардың, астананың даму жоспарлары)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Бастамасы / нысаналы индикатор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қағидаттары / бағыттары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 / мақсаты / міндеті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 / ресурстары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индикаторлары/ нәтижелер көрсеткіштері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w:t>
            </w:r>
          </w:p>
          <w:p>
            <w:pPr>
              <w:spacing w:after="20"/>
              <w:ind w:left="20"/>
              <w:jc w:val="both"/>
            </w:pPr>
            <w:r>
              <w:rPr>
                <w:rFonts w:ascii="Times New Roman"/>
                <w:b w:val="false"/>
                <w:i w:val="false"/>
                <w:color w:val="000000"/>
                <w:sz w:val="20"/>
              </w:rPr>
              <w:t>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мақсаттары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міндеттері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даму жоспарының түйінді көрсеткіштері (ТК) (сандық немесе сапалық)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көрсеткіштердің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фактісі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 - 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жоспарланатын)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индикатор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31"/>
    <w:p>
      <w:pPr>
        <w:spacing w:after="0"/>
        <w:ind w:left="0"/>
        <w:jc w:val="left"/>
      </w:pPr>
      <w:r>
        <w:rPr>
          <w:rFonts w:ascii="Times New Roman"/>
          <w:b/>
          <w:i w:val="false"/>
          <w:color w:val="000000"/>
        </w:rPr>
        <w:t xml:space="preserve"> Компанияның қаржы-шаруашылық қызметі бойынша даму жоспарын іске асыру мониторингі бойынша есеп</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алдындағы өткен жылдың фактісі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есепті жылдың % - 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 (толық емес көлемде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 (қабылданған/ жоспарланған)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(залал минус белгісімен көрсетіледі)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акциялар пакетіне дивидендтер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және бюджетке төленетін басқа да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 құрылымдау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түрін көрсете отырып, активтің атауы (бейінді, бейінді емес,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пакетінің (қатысу үлесінің) шығарылатын % - 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коэффициенті/ЕВITDА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левередж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жабу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