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4164" w14:textId="ff24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14 қарашадағы № 544-НҚ бұйрығы. Қазақстан Республикасының Әділет министрлігінде 2024 жылғы 15 қарашада № 35373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14 қарашадағы</w:t>
            </w:r>
            <w:r>
              <w:br/>
            </w:r>
            <w:r>
              <w:rPr>
                <w:rFonts w:ascii="Times New Roman"/>
                <w:b w:val="false"/>
                <w:i w:val="false"/>
                <w:color w:val="000000"/>
                <w:sz w:val="20"/>
              </w:rPr>
              <w:t xml:space="preserve">№ 544-НҚ Бұйрығымен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 </w:t>
      </w:r>
    </w:p>
    <w:bookmarkEnd w:id="6"/>
    <w:p>
      <w:pPr>
        <w:spacing w:after="0"/>
        <w:ind w:left="0"/>
        <w:jc w:val="left"/>
      </w:pPr>
    </w:p>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Мәдениет және спорт министрінің 2023 жылғы 9 тамыздағы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іс-қимылды регламенттейтін құжатқа сәйкес ұйымның ақпараттық жүйесінен мемлекеттік архивтің ақпараттық жүйесіне ақпараттық-телекоммуникациялық желі бойынша жүзеге асырылады. </w:t>
      </w:r>
    </w:p>
    <w:bookmarkEnd w:id="7"/>
    <w:p>
      <w:pPr>
        <w:spacing w:after="0"/>
        <w:ind w:left="0"/>
        <w:jc w:val="both"/>
      </w:pPr>
      <w:r>
        <w:rPr>
          <w:rFonts w:ascii="Times New Roman"/>
          <w:b w:val="false"/>
          <w:i w:val="false"/>
          <w:color w:val="000000"/>
          <w:sz w:val="28"/>
        </w:rPr>
        <w:t>
      Электрондық құжаттар мемлекеттік сақтауға PDF/A-1 сақтау форматында негізгі серверге тапсырылады, электрондық құжаттардың түпнұсқалары қандай форматта қалыптастырылды, жіберілді немесе алынды, сол форматта резервтік серверге тапсырылады және мынадай файлдарды қамтиды:</w:t>
      </w:r>
    </w:p>
    <w:p>
      <w:pPr>
        <w:spacing w:after="0"/>
        <w:ind w:left="0"/>
        <w:jc w:val="both"/>
      </w:pPr>
      <w:r>
        <w:rPr>
          <w:rFonts w:ascii="Times New Roman"/>
          <w:b w:val="false"/>
          <w:i w:val="false"/>
          <w:color w:val="000000"/>
          <w:sz w:val="28"/>
        </w:rPr>
        <w:t>
      1) электрондық қолтаңбалар файлдары;</w:t>
      </w:r>
    </w:p>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p>
      <w:pPr>
        <w:spacing w:after="0"/>
        <w:ind w:left="0"/>
        <w:jc w:val="both"/>
      </w:pPr>
      <w:r>
        <w:rPr>
          <w:rFonts w:ascii="Times New Roman"/>
          <w:b w:val="false"/>
          <w:i w:val="false"/>
          <w:color w:val="000000"/>
          <w:sz w:val="28"/>
        </w:rPr>
        <w:t>
      3) электрондық құжаттың метадеректер файлы.".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бесінші бөлігі мынадай редакцияда жазылсын:</w:t>
      </w:r>
    </w:p>
    <w:bookmarkStart w:name="z24" w:id="9"/>
    <w:p>
      <w:pPr>
        <w:spacing w:after="0"/>
        <w:ind w:left="0"/>
        <w:jc w:val="both"/>
      </w:pPr>
      <w:r>
        <w:rPr>
          <w:rFonts w:ascii="Times New Roman"/>
          <w:b w:val="false"/>
          <w:i w:val="false"/>
          <w:color w:val="000000"/>
          <w:sz w:val="28"/>
        </w:rPr>
        <w:t>
      "Тұрақты сақталатын, конвертацияланған электрондық құжаттарды (істерді) қабылдау кезінде файл форматтарының PDF/A-1 тұрақты сақтау форматына сәйкестігі тексеріледі.".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218-тармақтың</w:t>
      </w:r>
      <w:r>
        <w:rPr>
          <w:rFonts w:ascii="Times New Roman"/>
          <w:b w:val="false"/>
          <w:i w:val="false"/>
          <w:color w:val="000000"/>
          <w:sz w:val="28"/>
        </w:rPr>
        <w:t xml:space="preserve"> екінші абзацы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