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c148" w14:textId="746c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14 бұйрығына өзгерістер енгізу туралы" Қазақстан Республикасы Стратегиялық жоспарлау және реформалар агенттігінің Ұлттық статистика бюросы басшысының 2024 жылғы 1 шілдедегі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4 желтоқсандағы № 4 бұйрығы. Қазақстан Республикасының Әділет министрлігінде 2024 жылғы 5 желтоқсанда № 35443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14 бұйрығына өзгерістер енгізу туралы" Қазақстан Республикасы Стратегиялық жоспарлау және реформалар агенттігінің Ұлттық статистика бюросы басшысының 2024 жылғы 1 шілдедегі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34708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 xml:space="preserve">2024 жылғы "1" шілдедегі </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bl>
    <w:bookmarkStart w:name="z5" w:id="3"/>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3-қосымшаның</w:t>
      </w:r>
      <w:r>
        <w:rPr>
          <w:rFonts w:ascii="Times New Roman"/>
          <w:b w:val="false"/>
          <w:i w:val="false"/>
          <w:color w:val="000000"/>
          <w:sz w:val="28"/>
        </w:rPr>
        <w:t xml:space="preserve"> жоғары оң жақ бұрышы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шілдедегі № 16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bookmarkStart w:name="z7" w:id="4"/>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5-қосымшаның</w:t>
      </w:r>
      <w:r>
        <w:rPr>
          <w:rFonts w:ascii="Times New Roman"/>
          <w:b w:val="false"/>
          <w:i w:val="false"/>
          <w:color w:val="000000"/>
          <w:sz w:val="28"/>
        </w:rPr>
        <w:t xml:space="preserve"> жоғары оң жақ бұрышы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 xml:space="preserve">2024 жылғы "1" шілдедегі </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bookmarkStart w:name="z9" w:id="5"/>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 </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желтоқсандағы</w:t>
            </w:r>
            <w:r>
              <w:br/>
            </w:r>
            <w:r>
              <w:rPr>
                <w:rFonts w:ascii="Times New Roman"/>
                <w:b w:val="false"/>
                <w:i w:val="false"/>
                <w:color w:val="000000"/>
                <w:sz w:val="20"/>
              </w:rPr>
              <w:t>№ 4 Бұйрыққа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Стратегиялық жоспарлау</w:t>
            </w:r>
          </w:p>
          <w:p>
            <w:pPr>
              <w:spacing w:after="20"/>
              <w:ind w:left="20"/>
              <w:jc w:val="both"/>
            </w:pPr>
            <w:r>
              <w:rPr>
                <w:rFonts w:ascii="Times New Roman"/>
                <w:b w:val="false"/>
                <w:i w:val="false"/>
                <w:color w:val="000000"/>
                <w:sz w:val="20"/>
              </w:rPr>
              <w:t>және реформалар агенттігінің</w:t>
            </w:r>
          </w:p>
          <w:p>
            <w:pPr>
              <w:spacing w:after="20"/>
              <w:ind w:left="20"/>
              <w:jc w:val="both"/>
            </w:pPr>
            <w:r>
              <w:rPr>
                <w:rFonts w:ascii="Times New Roman"/>
                <w:b w:val="false"/>
                <w:i w:val="false"/>
                <w:color w:val="000000"/>
                <w:sz w:val="20"/>
              </w:rPr>
              <w:t>Ұлттық статистика бюросы</w:t>
            </w:r>
          </w:p>
          <w:p>
            <w:pPr>
              <w:spacing w:after="20"/>
              <w:ind w:left="20"/>
              <w:jc w:val="both"/>
            </w:pPr>
            <w:r>
              <w:rPr>
                <w:rFonts w:ascii="Times New Roman"/>
                <w:b w:val="false"/>
                <w:i w:val="false"/>
                <w:color w:val="000000"/>
                <w:sz w:val="20"/>
              </w:rPr>
              <w:t>басшысының</w:t>
            </w:r>
          </w:p>
          <w:p>
            <w:pPr>
              <w:spacing w:after="20"/>
              <w:ind w:left="20"/>
              <w:jc w:val="both"/>
            </w:pPr>
            <w:r>
              <w:rPr>
                <w:rFonts w:ascii="Times New Roman"/>
                <w:b w:val="false"/>
                <w:i w:val="false"/>
                <w:color w:val="000000"/>
                <w:sz w:val="20"/>
              </w:rPr>
              <w:t>2024 жылғы "1" шілдедегі</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14 бұйрығына</w:t>
            </w:r>
          </w:p>
          <w:p>
            <w:pPr>
              <w:spacing w:after="20"/>
              <w:ind w:left="20"/>
              <w:jc w:val="both"/>
            </w:pPr>
            <w:r>
              <w:rPr>
                <w:rFonts w:ascii="Times New Roman"/>
                <w:b w:val="false"/>
                <w:i w:val="false"/>
                <w:color w:val="000000"/>
                <w:sz w:val="20"/>
              </w:rPr>
              <w:t>11-қосымша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Шағын кәсіпорынның қызметі туралы есеп</w:t>
            </w:r>
          </w:p>
          <w:p>
            <w:pPr>
              <w:spacing w:after="20"/>
              <w:ind w:left="20"/>
              <w:jc w:val="both"/>
            </w:pPr>
            <w:r>
              <w:rPr>
                <w:rFonts w:ascii="Times New Roman"/>
                <w:b/>
                <w:i w:val="false"/>
                <w:color w:val="000000"/>
                <w:sz w:val="20"/>
              </w:rPr>
              <w:t>
Отчет о деятельности малого предприятия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72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72100" cy="7239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bookmarkEnd w:id="11"/>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 барлығы</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нақты саны</w:t>
            </w:r>
          </w:p>
          <w:p>
            <w:pPr>
              <w:spacing w:after="20"/>
              <w:ind w:left="20"/>
              <w:jc w:val="both"/>
            </w:pPr>
            <w:r>
              <w:rPr>
                <w:rFonts w:ascii="Times New Roman"/>
                <w:b w:val="false"/>
                <w:i w:val="false"/>
                <w:color w:val="000000"/>
                <w:sz w:val="20"/>
              </w:rPr>
              <w:t>
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атқарғаны</w:t>
            </w:r>
          </w:p>
          <w:p>
            <w:pPr>
              <w:spacing w:after="20"/>
              <w:ind w:left="20"/>
              <w:jc w:val="both"/>
            </w:pPr>
            <w:r>
              <w:rPr>
                <w:rFonts w:ascii="Times New Roman"/>
                <w:b w:val="false"/>
                <w:i w:val="false"/>
                <w:color w:val="000000"/>
                <w:sz w:val="20"/>
              </w:rPr>
              <w:t>
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bookmarkEnd w:id="12"/>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әйелдер</w:t>
            </w:r>
          </w:p>
          <w:p>
            <w:pPr>
              <w:spacing w:after="20"/>
              <w:ind w:left="20"/>
              <w:jc w:val="both"/>
            </w:pPr>
          </w:p>
          <w:p>
            <w:pPr>
              <w:spacing w:after="20"/>
              <w:ind w:left="20"/>
              <w:jc w:val="both"/>
            </w:pPr>
            <w:r>
              <w:rPr>
                <w:rFonts w:ascii="Times New Roman"/>
                <w:b/>
                <w:i w:val="false"/>
                <w:color w:val="000000"/>
                <w:sz w:val="20"/>
              </w:rPr>
              <w:t>
Из графы 1 женщин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 қысқартуға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жас және үлкен</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жұмыс істейтін зейнеткерлер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кәсіпорындағы бос орындардың саны</w:t>
            </w:r>
          </w:p>
          <w:p>
            <w:pPr>
              <w:spacing w:after="20"/>
              <w:ind w:left="20"/>
              <w:jc w:val="both"/>
            </w:pPr>
            <w:r>
              <w:rPr>
                <w:rFonts w:ascii="Times New Roman"/>
                <w:b w:val="false"/>
                <w:i w:val="false"/>
                <w:color w:val="000000"/>
                <w:sz w:val="20"/>
              </w:rPr>
              <w:t>
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3"/>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14"/>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коды( 5 таңбалы) бойынша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коду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 (5 таңбалы)</w:t>
            </w:r>
          </w:p>
          <w:p>
            <w:pPr>
              <w:spacing w:after="20"/>
              <w:ind w:left="20"/>
              <w:jc w:val="both"/>
            </w:pPr>
          </w:p>
          <w:p>
            <w:pPr>
              <w:spacing w:after="20"/>
              <w:ind w:left="20"/>
              <w:jc w:val="both"/>
            </w:pPr>
            <w:r>
              <w:rPr>
                <w:rFonts w:ascii="Times New Roman"/>
                <w:b/>
                <w:i w:val="false"/>
                <w:color w:val="000000"/>
                <w:sz w:val="20"/>
              </w:rPr>
              <w:t>
Код ОКЭД1(5-ти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
    <w:p>
      <w:pPr>
        <w:spacing w:after="0"/>
        <w:ind w:left="0"/>
        <w:jc w:val="both"/>
      </w:pPr>
      <w:r>
        <w:rPr>
          <w:rFonts w:ascii="Times New Roman"/>
          <w:b w:val="false"/>
          <w:i w:val="false"/>
          <w:color w:val="000000"/>
          <w:sz w:val="28"/>
        </w:rPr>
        <w:t>
      Примечание:</w:t>
      </w:r>
    </w:p>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bookmarkEnd w:id="17"/>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есептелгені</w:t>
            </w:r>
          </w:p>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Бюджеттен субсидиялар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жылы ҒЗТКЖ</w:t>
            </w:r>
            <w:r>
              <w:rPr>
                <w:rFonts w:ascii="Times New Roman"/>
                <w:b w:val="false"/>
                <w:i w:val="false"/>
                <w:color w:val="000000"/>
                <w:vertAlign w:val="superscript"/>
              </w:rPr>
              <w:t>3</w:t>
            </w:r>
            <w:r>
              <w:rPr>
                <w:rFonts w:ascii="Times New Roman"/>
                <w:b/>
                <w:i w:val="false"/>
                <w:color w:val="000000"/>
                <w:sz w:val="20"/>
              </w:rPr>
              <w:t xml:space="preserve"> -ны жоспарлайсыз 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опытно-конструкторские работы</w:t>
      </w:r>
    </w:p>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bookmarkEnd w:id="20"/>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w:t>
            </w:r>
          </w:p>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p>
    <w:bookmarkEnd w:id="21"/>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w:t>
            </w:r>
          </w:p>
          <w:p>
            <w:pPr>
              <w:spacing w:after="20"/>
              <w:ind w:left="20"/>
              <w:jc w:val="both"/>
            </w:pPr>
          </w:p>
          <w:p>
            <w:pPr>
              <w:spacing w:after="20"/>
              <w:ind w:left="20"/>
              <w:jc w:val="both"/>
            </w:pPr>
            <w:r>
              <w:rPr>
                <w:rFonts w:ascii="Times New Roman"/>
                <w:b/>
                <w:i w:val="false"/>
                <w:color w:val="000000"/>
                <w:sz w:val="20"/>
              </w:rPr>
              <w:t>
На начало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 жиынтығы</w:t>
            </w:r>
          </w:p>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 жиыны</w:t>
            </w:r>
          </w:p>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 қозғалысы туралы ақпаратты көрсетіңіз, мың теңге</w:t>
      </w:r>
    </w:p>
    <w:bookmarkEnd w:id="22"/>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валютасымен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қызметтен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 қаражатының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 қаражатының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7. Негізгі қорлардың қолда бары және қозғалысы, мың теңге</w:t>
      </w:r>
    </w:p>
    <w:bookmarkEnd w:id="23"/>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 ти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түскені</w:t>
            </w:r>
          </w:p>
          <w:p>
            <w:pPr>
              <w:spacing w:after="20"/>
              <w:ind w:left="20"/>
              <w:jc w:val="both"/>
            </w:pPr>
          </w:p>
          <w:p>
            <w:pPr>
              <w:spacing w:after="20"/>
              <w:ind w:left="20"/>
              <w:jc w:val="both"/>
            </w:pPr>
            <w:r>
              <w:rPr>
                <w:rFonts w:ascii="Times New Roman"/>
                <w:b/>
                <w:i w:val="false"/>
                <w:color w:val="000000"/>
                <w:sz w:val="20"/>
              </w:rPr>
              <w:t>
Поступило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істен шыққаны</w:t>
            </w:r>
          </w:p>
          <w:p>
            <w:pPr>
              <w:spacing w:after="20"/>
              <w:ind w:left="20"/>
              <w:jc w:val="both"/>
            </w:pPr>
          </w:p>
          <w:p>
            <w:pPr>
              <w:spacing w:after="20"/>
              <w:ind w:left="20"/>
              <w:jc w:val="both"/>
            </w:pPr>
            <w:r>
              <w:rPr>
                <w:rFonts w:ascii="Times New Roman"/>
                <w:b/>
                <w:i w:val="false"/>
                <w:color w:val="000000"/>
                <w:sz w:val="20"/>
              </w:rPr>
              <w:t>
Выбыло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баланстыққұны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балансовой стоимости на конец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даобъектілері</w:t>
            </w:r>
          </w:p>
          <w:p>
            <w:pPr>
              <w:spacing w:after="20"/>
              <w:ind w:left="20"/>
              <w:jc w:val="both"/>
            </w:pPr>
            <w:r>
              <w:rPr>
                <w:rFonts w:ascii="Times New Roman"/>
                <w:b w:val="false"/>
                <w:i w:val="false"/>
                <w:color w:val="000000"/>
                <w:sz w:val="20"/>
              </w:rPr>
              <w:t>
другие объекты</w:t>
            </w:r>
          </w:p>
          <w:p>
            <w:pPr>
              <w:spacing w:after="20"/>
              <w:ind w:left="20"/>
              <w:jc w:val="both"/>
            </w:pPr>
            <w:r>
              <w:rPr>
                <w:rFonts w:ascii="Times New Roman"/>
                <w:b w:val="false"/>
                <w:i w:val="false"/>
                <w:color w:val="000000"/>
                <w:sz w:val="20"/>
              </w:rPr>
              <w:t>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8. Негізгі қорлардың амортизациясына және жөндеуге жұмсалған шығындар туралы ақпаратты көрсетіңіз, мың теңге</w:t>
      </w:r>
    </w:p>
    <w:bookmarkEnd w:id="24"/>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ішіндегі негізгі қорлар амортизациясының сомасы</w:t>
            </w:r>
          </w:p>
          <w:p>
            <w:pPr>
              <w:spacing w:after="20"/>
              <w:ind w:left="20"/>
              <w:jc w:val="both"/>
            </w:pPr>
          </w:p>
          <w:p>
            <w:pPr>
              <w:spacing w:after="20"/>
              <w:ind w:left="20"/>
              <w:jc w:val="both"/>
            </w:pPr>
            <w:r>
              <w:rPr>
                <w:rFonts w:ascii="Times New Roman"/>
                <w:b/>
                <w:i w:val="false"/>
                <w:color w:val="000000"/>
                <w:sz w:val="20"/>
              </w:rPr>
              <w:t>
Сумма амортизации основных фондов за год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амортизацияланған негізгі қорлар</w:t>
            </w:r>
          </w:p>
          <w:p>
            <w:pPr>
              <w:spacing w:after="20"/>
              <w:ind w:left="20"/>
              <w:jc w:val="both"/>
            </w:pPr>
          </w:p>
          <w:p>
            <w:pPr>
              <w:spacing w:after="20"/>
              <w:ind w:left="20"/>
              <w:jc w:val="both"/>
            </w:pPr>
            <w:r>
              <w:rPr>
                <w:rFonts w:ascii="Times New Roman"/>
                <w:b/>
                <w:i w:val="false"/>
                <w:color w:val="000000"/>
                <w:sz w:val="20"/>
              </w:rPr>
              <w:t>
Полностью амортизированные основные фонды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амортизация</w:t>
            </w:r>
          </w:p>
          <w:p>
            <w:pPr>
              <w:spacing w:after="20"/>
              <w:ind w:left="20"/>
              <w:jc w:val="both"/>
            </w:pPr>
          </w:p>
          <w:p>
            <w:pPr>
              <w:spacing w:after="20"/>
              <w:ind w:left="20"/>
              <w:jc w:val="both"/>
            </w:pPr>
            <w:r>
              <w:rPr>
                <w:rFonts w:ascii="Times New Roman"/>
                <w:b/>
                <w:i w:val="false"/>
                <w:color w:val="000000"/>
                <w:sz w:val="20"/>
              </w:rPr>
              <w:t>
Амортизация по списанным основным фондам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 жөндеуге жұмсалған шығындар</w:t>
            </w:r>
          </w:p>
          <w:p>
            <w:pPr>
              <w:spacing w:after="20"/>
              <w:ind w:left="20"/>
              <w:jc w:val="both"/>
            </w:pPr>
          </w:p>
          <w:p>
            <w:pPr>
              <w:spacing w:after="20"/>
              <w:ind w:left="20"/>
              <w:jc w:val="both"/>
            </w:pPr>
            <w:r>
              <w:rPr>
                <w:rFonts w:ascii="Times New Roman"/>
                <w:b/>
                <w:i w:val="false"/>
                <w:color w:val="000000"/>
                <w:sz w:val="20"/>
              </w:rPr>
              <w:t>
Затраты на ремонт основных фондов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 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8.1</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bookmarkStart w:name="z31" w:id="26"/>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bookmarkEnd w:id="2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                   Адрес (респондента) 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(респондента)____________________________ 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 _________________ 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 _____________________________ </w:t>
      </w:r>
    </w:p>
    <w:p>
      <w:pPr>
        <w:spacing w:after="0"/>
        <w:ind w:left="0"/>
        <w:jc w:val="both"/>
      </w:pPr>
      <w:r>
        <w:rPr>
          <w:rFonts w:ascii="Times New Roman"/>
          <w:b w:val="false"/>
          <w:i w:val="false"/>
          <w:color w:val="000000"/>
          <w:sz w:val="28"/>
        </w:rPr>
        <w:t>
      тегі, аты және әкесінің аты             қолы (бас бухгалтердің)</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фамилия, имя и отчество       подпись</w:t>
      </w:r>
    </w:p>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7"/>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