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3c98" w14:textId="d4c3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95 қаулысы. Қазақстан Республикасының Әділет министрлігінде 2024 жылғы 30 желтоқсанда № 35584 болып тіркелді</w:t>
      </w:r>
    </w:p>
    <w:p>
      <w:pPr>
        <w:spacing w:after="0"/>
        <w:ind w:left="0"/>
        <w:jc w:val="both"/>
      </w:pPr>
      <w:bookmarkStart w:name="z5"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6" w:id="1"/>
    <w:p>
      <w:pPr>
        <w:spacing w:after="0"/>
        <w:ind w:left="0"/>
        <w:jc w:val="both"/>
      </w:pPr>
      <w:r>
        <w:rPr>
          <w:rFonts w:ascii="Times New Roman"/>
          <w:b w:val="false"/>
          <w:i w:val="false"/>
          <w:color w:val="000000"/>
          <w:sz w:val="28"/>
        </w:rPr>
        <w:t xml:space="preserve">
      1. Осы қаулыға қосымшаға сәйкес Бағалы қағаздар нарығын реттеу және дамыту мәселелері бойынша өзгерістер мен толықтырулар енгізілетін Қазақстан Республикасы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10"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95 Қаулыға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Қазақстан Республикасының бағалы қағаздар нарығын реттеу және дамыту мәселелері бойынша өзгерістер мен толықтырулар енгізілетін нормативтік құқықтық актілерінің тізбесі</w:t>
      </w:r>
    </w:p>
    <w:bookmarkEnd w:id="8"/>
    <w:bookmarkStart w:name="z16" w:id="9"/>
    <w:p>
      <w:pPr>
        <w:spacing w:after="0"/>
        <w:ind w:left="0"/>
        <w:jc w:val="both"/>
      </w:pPr>
      <w:r>
        <w:rPr>
          <w:rFonts w:ascii="Times New Roman"/>
          <w:b w:val="false"/>
          <w:i w:val="false"/>
          <w:color w:val="000000"/>
          <w:sz w:val="28"/>
        </w:rPr>
        <w:t xml:space="preserve">
      1. "Білікті инвесторлардың қаражаты есебінен ғана сатып алуға рұқсат етілген қаржы құралдарының тізбесін белгілеу туралы" Қазақстан Республикасы Ұлттық Банкі Басқармасының 2012 жылғы 27 шілдедегі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7853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 Жеке тұлғалар болып табылатын білікті инвесторлардың қаражаты есебінен ғана сатып алуға рұқсат етілген қаржы құралдарының мынадай тізбесі белгіленсін:</w:t>
      </w:r>
    </w:p>
    <w:bookmarkEnd w:id="10"/>
    <w:bookmarkStart w:name="z19" w:id="11"/>
    <w:p>
      <w:pPr>
        <w:spacing w:after="0"/>
        <w:ind w:left="0"/>
        <w:jc w:val="both"/>
      </w:pPr>
      <w:r>
        <w:rPr>
          <w:rFonts w:ascii="Times New Roman"/>
          <w:b w:val="false"/>
          <w:i w:val="false"/>
          <w:color w:val="000000"/>
          <w:sz w:val="28"/>
        </w:rPr>
        <w:t>
      1) шет мемлекеттің заңнамасына сәйкес шығарылған және қызметін Қазақстан Республикасының не шет мемлекеттің аумағында жүзеге асыратын, қор биржасында айналысқа түсетін бағалы қағаздар тізімдеріне енгізілмеген Қазақстан Республикасының бейрезидент ұйымдарының бағалы қағаздары және (немесе) өзге де қаржы құралдары;</w:t>
      </w:r>
    </w:p>
    <w:bookmarkEnd w:id="11"/>
    <w:bookmarkStart w:name="z20" w:id="12"/>
    <w:p>
      <w:pPr>
        <w:spacing w:after="0"/>
        <w:ind w:left="0"/>
        <w:jc w:val="both"/>
      </w:pPr>
      <w:r>
        <w:rPr>
          <w:rFonts w:ascii="Times New Roman"/>
          <w:b w:val="false"/>
          <w:i w:val="false"/>
          <w:color w:val="000000"/>
          <w:sz w:val="28"/>
        </w:rPr>
        <w:t>
      2) тәуекелді инвестициялау инвестициялық қорлардың акциялары және (немесе) пайлары;</w:t>
      </w:r>
    </w:p>
    <w:bookmarkEnd w:id="12"/>
    <w:bookmarkStart w:name="z21" w:id="13"/>
    <w:p>
      <w:pPr>
        <w:spacing w:after="0"/>
        <w:ind w:left="0"/>
        <w:jc w:val="both"/>
      </w:pPr>
      <w:r>
        <w:rPr>
          <w:rFonts w:ascii="Times New Roman"/>
          <w:b w:val="false"/>
          <w:i w:val="false"/>
          <w:color w:val="000000"/>
          <w:sz w:val="28"/>
        </w:rPr>
        <w:t xml:space="preserve">
      3) туынды бағалы қағаздар және (немесе) өзге де туынды қаржы құралдары; </w:t>
      </w:r>
    </w:p>
    <w:bookmarkEnd w:id="13"/>
    <w:bookmarkStart w:name="z22" w:id="14"/>
    <w:p>
      <w:pPr>
        <w:spacing w:after="0"/>
        <w:ind w:left="0"/>
        <w:jc w:val="both"/>
      </w:pPr>
      <w:r>
        <w:rPr>
          <w:rFonts w:ascii="Times New Roman"/>
          <w:b w:val="false"/>
          <w:i w:val="false"/>
          <w:color w:val="000000"/>
          <w:sz w:val="28"/>
        </w:rPr>
        <w:t xml:space="preserve">
      4) жеке орналастыруға жататын облигациялар; </w:t>
      </w:r>
    </w:p>
    <w:bookmarkEnd w:id="14"/>
    <w:bookmarkStart w:name="z23" w:id="15"/>
    <w:p>
      <w:pPr>
        <w:spacing w:after="0"/>
        <w:ind w:left="0"/>
        <w:jc w:val="both"/>
      </w:pPr>
      <w:r>
        <w:rPr>
          <w:rFonts w:ascii="Times New Roman"/>
          <w:b w:val="false"/>
          <w:i w:val="false"/>
          <w:color w:val="000000"/>
          <w:sz w:val="28"/>
        </w:rPr>
        <w:t xml:space="preserve">
      5) өтеу мерзімі жоқ облигациялар; </w:t>
      </w:r>
    </w:p>
    <w:bookmarkEnd w:id="15"/>
    <w:bookmarkStart w:name="z24" w:id="16"/>
    <w:p>
      <w:pPr>
        <w:spacing w:after="0"/>
        <w:ind w:left="0"/>
        <w:jc w:val="both"/>
      </w:pPr>
      <w:r>
        <w:rPr>
          <w:rFonts w:ascii="Times New Roman"/>
          <w:b w:val="false"/>
          <w:i w:val="false"/>
          <w:color w:val="000000"/>
          <w:sz w:val="28"/>
        </w:rPr>
        <w:t xml:space="preserve">
      6) инвестициялық облигациялар; </w:t>
      </w:r>
    </w:p>
    <w:bookmarkEnd w:id="16"/>
    <w:bookmarkStart w:name="z25" w:id="17"/>
    <w:p>
      <w:pPr>
        <w:spacing w:after="0"/>
        <w:ind w:left="0"/>
        <w:jc w:val="both"/>
      </w:pPr>
      <w:r>
        <w:rPr>
          <w:rFonts w:ascii="Times New Roman"/>
          <w:b w:val="false"/>
          <w:i w:val="false"/>
          <w:color w:val="000000"/>
          <w:sz w:val="28"/>
        </w:rPr>
        <w:t>
      7) шығару шарттарында қаржы құралдары тек білікті инвесторларға арналған және (немесе) бөлшек инвесторларға арналмаған деп көзделген қаржы құралдары.";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талабы тәуекелді инвестициялау қоры болып табылмайтын инвестициялық қордың қызметін Қазақстан Республикасының не шет мемлекеттің аумағында жүзеге асыратын, қор биржаларында және (немесе) тауар биржаларында айналысқа түспейтін туынды бағалы қағаздарға және (немесе) өзге де туынды қаржы құралдарына салған инвестицияларына қолданылмайды.</w:t>
      </w:r>
    </w:p>
    <w:bookmarkEnd w:id="18"/>
    <w:bookmarkStart w:name="z28" w:id="19"/>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талабы тәуекелді инвестициялау қоры болып табылмайтын инвестициялық қордың өтеу мерзімі жоқ облигацияларға салған инвестицияларына қолданылмайды.".</w:t>
      </w:r>
    </w:p>
    <w:bookmarkEnd w:id="19"/>
    <w:bookmarkStart w:name="z29" w:id="20"/>
    <w:p>
      <w:pPr>
        <w:spacing w:after="0"/>
        <w:ind w:left="0"/>
        <w:jc w:val="both"/>
      </w:pPr>
      <w:r>
        <w:rPr>
          <w:rFonts w:ascii="Times New Roman"/>
          <w:b w:val="false"/>
          <w:i w:val="false"/>
          <w:color w:val="000000"/>
          <w:sz w:val="28"/>
        </w:rPr>
        <w:t xml:space="preserve">
      2.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мынадай толықтырулар енгізілсін:</w:t>
      </w:r>
    </w:p>
    <w:bookmarkEnd w:id="20"/>
    <w:bookmarkStart w:name="z30" w:id="2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мынадай мазмұндағы 9-2 және 9-3-тармақтармен толықтырылсын:</w:t>
      </w:r>
    </w:p>
    <w:bookmarkEnd w:id="22"/>
    <w:bookmarkStart w:name="z32" w:id="23"/>
    <w:p>
      <w:pPr>
        <w:spacing w:after="0"/>
        <w:ind w:left="0"/>
        <w:jc w:val="both"/>
      </w:pPr>
      <w:r>
        <w:rPr>
          <w:rFonts w:ascii="Times New Roman"/>
          <w:b w:val="false"/>
          <w:i w:val="false"/>
          <w:color w:val="000000"/>
          <w:sz w:val="28"/>
        </w:rPr>
        <w:t xml:space="preserve">
      "9-2. Брокердің және (немесе) дилердің, Басқарушының ірі қатысушылары, басшы қызметкерлері қылмыстық жауаптылыққа тартылған жағдайда, брокер және (немесе) дилер, Басқарушы уәкілетті органды осы ақпарат брокерге және (немесе) дилерге, Басқарушыға белгілі болған күннен бастап бес жұмыс күні ішінде хабардар етеді. </w:t>
      </w:r>
    </w:p>
    <w:bookmarkEnd w:id="23"/>
    <w:bookmarkStart w:name="z33" w:id="24"/>
    <w:p>
      <w:pPr>
        <w:spacing w:after="0"/>
        <w:ind w:left="0"/>
        <w:jc w:val="both"/>
      </w:pPr>
      <w:r>
        <w:rPr>
          <w:rFonts w:ascii="Times New Roman"/>
          <w:b w:val="false"/>
          <w:i w:val="false"/>
          <w:color w:val="000000"/>
          <w:sz w:val="28"/>
        </w:rPr>
        <w:t>
      9-3. Брокердің және (немесе) дилердің, Басқарушының лицензияланатын қызмет түріне байланысты жарнама брокердің және (немесе) дилердің, Басқарушының атқарушы органының бекітуіне жатады.".</w:t>
      </w:r>
    </w:p>
    <w:bookmarkEnd w:id="24"/>
    <w:bookmarkStart w:name="z34" w:id="25"/>
    <w:p>
      <w:pPr>
        <w:spacing w:after="0"/>
        <w:ind w:left="0"/>
        <w:jc w:val="both"/>
      </w:pPr>
      <w:r>
        <w:rPr>
          <w:rFonts w:ascii="Times New Roman"/>
          <w:b w:val="false"/>
          <w:i w:val="false"/>
          <w:color w:val="000000"/>
          <w:sz w:val="28"/>
        </w:rPr>
        <w:t xml:space="preserve">
      3.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мынадай өзгерістер енгізілсін:</w:t>
      </w:r>
    </w:p>
    <w:bookmarkEnd w:id="25"/>
    <w:bookmarkStart w:name="z35" w:id="26"/>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"35. Брокер және (немесе) дилер клиенттердің жеке тапсырыстары негізінде қаржы құралдарымен мәмілелер жасайды.";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xml:space="preserve">
      "45. Қазақстан Республикасының бейрезидент банкінің банкі, филиалы болып табылмайтын немесе Бағалы қағаздар рыногы туралы заңның 63-бабының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1), 2) және 3) тармақшаларында көзделген қызметті жүзеге асыруға лицензиясы жоқ бірінші санаттағы брокер және (немесе) дилер клиенттерге тиесілі ақшаны есепке алу және сақтау үшін Қазақстан Республикасының бейрезидент банктерінің банктерінде және (немесе) филиалдарында және (немесе) орталық депозитарийде және (немесе) клирингтік ұйымдарда және (немесе) есеп айырысу ұйымдарында және (немесе) шетелдік есеп айырысу ұйымдарында банк шоттарын ашады.</w:t>
      </w:r>
    </w:p>
    <w:bookmarkEnd w:id="28"/>
    <w:bookmarkStart w:name="z41" w:id="29"/>
    <w:p>
      <w:pPr>
        <w:spacing w:after="0"/>
        <w:ind w:left="0"/>
        <w:jc w:val="both"/>
      </w:pPr>
      <w:r>
        <w:rPr>
          <w:rFonts w:ascii="Times New Roman"/>
          <w:b w:val="false"/>
          <w:i w:val="false"/>
          <w:color w:val="000000"/>
          <w:sz w:val="28"/>
        </w:rPr>
        <w:t>
      Банк шоттарын толықтыруға және (немесе) клиент-заңды тұлғалардың банк шоттарынан үшінші тұлғалардың есебінен және (немесе) олардың шоттарына ақша алуға жол берілмейді.";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"54. Брокер және (немесе) дилердің шоттарындағы клиент активтерінің ең төменгі құны жасалған маржалық мәмілелер болған кезде маржаның шектеулі деңгейін ескермей, тұрақты түрде қор биржасының сауда жүйесінде брокер және (немесе) дилер осы клиенттің тапсырмасы бойынша "тікелей" тәсілмен жасаған "репо" ашудың барлық операциялары сомасынан отыз пайыздан кем емес мөлшерді құрайды.</w:t>
      </w:r>
    </w:p>
    <w:bookmarkEnd w:id="30"/>
    <w:bookmarkStart w:name="z44" w:id="31"/>
    <w:p>
      <w:pPr>
        <w:spacing w:after="0"/>
        <w:ind w:left="0"/>
        <w:jc w:val="both"/>
      </w:pPr>
      <w:r>
        <w:rPr>
          <w:rFonts w:ascii="Times New Roman"/>
          <w:b w:val="false"/>
          <w:i w:val="false"/>
          <w:color w:val="000000"/>
          <w:sz w:val="28"/>
        </w:rPr>
        <w:t>
      Қағидалардың осы тармағында клиенттің активтері ретінде мыналар танылады:</w:t>
      </w:r>
    </w:p>
    <w:bookmarkEnd w:id="31"/>
    <w:bookmarkStart w:name="z45" w:id="32"/>
    <w:p>
      <w:pPr>
        <w:spacing w:after="0"/>
        <w:ind w:left="0"/>
        <w:jc w:val="both"/>
      </w:pPr>
      <w:r>
        <w:rPr>
          <w:rFonts w:ascii="Times New Roman"/>
          <w:b w:val="false"/>
          <w:i w:val="false"/>
          <w:color w:val="000000"/>
          <w:sz w:val="28"/>
        </w:rPr>
        <w:t>
      ақша;</w:t>
      </w:r>
    </w:p>
    <w:bookmarkEnd w:id="32"/>
    <w:bookmarkStart w:name="z46" w:id="33"/>
    <w:p>
      <w:pPr>
        <w:spacing w:after="0"/>
        <w:ind w:left="0"/>
        <w:jc w:val="both"/>
      </w:pPr>
      <w:r>
        <w:rPr>
          <w:rFonts w:ascii="Times New Roman"/>
          <w:b w:val="false"/>
          <w:i w:val="false"/>
          <w:color w:val="000000"/>
          <w:sz w:val="28"/>
        </w:rPr>
        <w:t>
      Қазақстан Республикасының екінші деңгейдегі банктеріндегі, Қазақстан Республикасының бейрезидент банктерінің филиалдарындағы салымдар;</w:t>
      </w:r>
    </w:p>
    <w:bookmarkEnd w:id="33"/>
    <w:bookmarkStart w:name="z47" w:id="34"/>
    <w:p>
      <w:pPr>
        <w:spacing w:after="0"/>
        <w:ind w:left="0"/>
        <w:jc w:val="both"/>
      </w:pPr>
      <w:r>
        <w:rPr>
          <w:rFonts w:ascii="Times New Roman"/>
          <w:b w:val="false"/>
          <w:i w:val="false"/>
          <w:color w:val="000000"/>
          <w:sz w:val="28"/>
        </w:rPr>
        <w:t>
      Қазақстан Республикасының мемлекеттік бағалы қағаздары;</w:t>
      </w:r>
    </w:p>
    <w:bookmarkEnd w:id="34"/>
    <w:bookmarkStart w:name="z48" w:id="35"/>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"В-"-тен төмен емес рейтингтік бағасы немесе Moody's Investors Service (Мудис Инвесторс Сервис) немесе Fitch (Фич) агенттіктерінің осыған ұқсас деңгейдегі рейтингі бар бағалы қағаздар;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 биржасының ресми тізімінің "Негізгі" не "Балама" алаңының мемлекеттік емес бағалы қағаздары немесе "Астана" халықаралық қаржы орталығының аумағында жұмыс істейтін қор биржасында жария сауда-саттыққа жіберілген, қор биржасының талаптарына сәйкес келетін Қазақстан Республикасы заңды тұлғаларының мемлекеттік емес бағалы қағаздары. </w:t>
      </w:r>
    </w:p>
    <w:bookmarkStart w:name="z50" w:id="36"/>
    <w:p>
      <w:pPr>
        <w:spacing w:after="0"/>
        <w:ind w:left="0"/>
        <w:jc w:val="both"/>
      </w:pPr>
      <w:r>
        <w:rPr>
          <w:rFonts w:ascii="Times New Roman"/>
          <w:b w:val="false"/>
          <w:i w:val="false"/>
          <w:color w:val="000000"/>
          <w:sz w:val="28"/>
        </w:rPr>
        <w:t>
      Осы тармақтың талаптары орталық контрагенттің қызметтерін қолдана отырып, қор биржасының сауда жүйесінде брокер және (немесе) дилер "тікелей" тәсілмен жасаған "репо" операцияларына қолданылмайды.".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"67. Брокер және (немесе) дилер осы брокердің және (немесе) дилердің ішкі құжаттарында белгіленген тәртіппен мынадай есепке алу журналдарын жүргізу арқылы сенімді және өзекті (есеп деректерін өзгерту үшін негіздер туындаған күні) есепті жүргізеді:</w:t>
      </w:r>
    </w:p>
    <w:bookmarkEnd w:id="37"/>
    <w:bookmarkStart w:name="z53" w:id="38"/>
    <w:p>
      <w:pPr>
        <w:spacing w:after="0"/>
        <w:ind w:left="0"/>
        <w:jc w:val="both"/>
      </w:pPr>
      <w:r>
        <w:rPr>
          <w:rFonts w:ascii="Times New Roman"/>
          <w:b w:val="false"/>
          <w:i w:val="false"/>
          <w:color w:val="000000"/>
          <w:sz w:val="28"/>
        </w:rPr>
        <w:t>
      1) клиенттік тапсырыстар және олардың орындалуы (орындалмауы);</w:t>
      </w:r>
    </w:p>
    <w:bookmarkEnd w:id="38"/>
    <w:bookmarkStart w:name="z54" w:id="39"/>
    <w:p>
      <w:pPr>
        <w:spacing w:after="0"/>
        <w:ind w:left="0"/>
        <w:jc w:val="both"/>
      </w:pPr>
      <w:r>
        <w:rPr>
          <w:rFonts w:ascii="Times New Roman"/>
          <w:b w:val="false"/>
          <w:i w:val="false"/>
          <w:color w:val="000000"/>
          <w:sz w:val="28"/>
        </w:rPr>
        <w:t>
      2) қаржы құралдарымен жасалған мәмілелер және олардың орындалуы (орындалмауы);</w:t>
      </w:r>
    </w:p>
    <w:bookmarkEnd w:id="39"/>
    <w:bookmarkStart w:name="z55" w:id="40"/>
    <w:p>
      <w:pPr>
        <w:spacing w:after="0"/>
        <w:ind w:left="0"/>
        <w:jc w:val="both"/>
      </w:pPr>
      <w:r>
        <w:rPr>
          <w:rFonts w:ascii="Times New Roman"/>
          <w:b w:val="false"/>
          <w:i w:val="false"/>
          <w:color w:val="000000"/>
          <w:sz w:val="28"/>
        </w:rPr>
        <w:t>
      3) жеке шоттардағы қаржы құралдары және олардың санындағы өзгерістер;</w:t>
      </w:r>
    </w:p>
    <w:bookmarkEnd w:id="40"/>
    <w:bookmarkStart w:name="z56" w:id="41"/>
    <w:p>
      <w:pPr>
        <w:spacing w:after="0"/>
        <w:ind w:left="0"/>
        <w:jc w:val="both"/>
      </w:pPr>
      <w:r>
        <w:rPr>
          <w:rFonts w:ascii="Times New Roman"/>
          <w:b w:val="false"/>
          <w:i w:val="false"/>
          <w:color w:val="000000"/>
          <w:sz w:val="28"/>
        </w:rPr>
        <w:t>
      4) жеке шоттардағы ақша және олардың санындағы өзгерістер;</w:t>
      </w:r>
    </w:p>
    <w:bookmarkEnd w:id="41"/>
    <w:bookmarkStart w:name="z57" w:id="42"/>
    <w:p>
      <w:pPr>
        <w:spacing w:after="0"/>
        <w:ind w:left="0"/>
        <w:jc w:val="both"/>
      </w:pPr>
      <w:r>
        <w:rPr>
          <w:rFonts w:ascii="Times New Roman"/>
          <w:b w:val="false"/>
          <w:i w:val="false"/>
          <w:color w:val="000000"/>
          <w:sz w:val="28"/>
        </w:rPr>
        <w:t>
      5) қаржы құралдары бойынша түскен және бөлінген кірістер;</w:t>
      </w:r>
    </w:p>
    <w:bookmarkEnd w:id="42"/>
    <w:bookmarkStart w:name="z58" w:id="43"/>
    <w:p>
      <w:pPr>
        <w:spacing w:after="0"/>
        <w:ind w:left="0"/>
        <w:jc w:val="both"/>
      </w:pPr>
      <w:r>
        <w:rPr>
          <w:rFonts w:ascii="Times New Roman"/>
          <w:b w:val="false"/>
          <w:i w:val="false"/>
          <w:color w:val="000000"/>
          <w:sz w:val="28"/>
        </w:rPr>
        <w:t>
      6) клиенттердің наразылықтары және оларды қанағаттандыру шаралары;</w:t>
      </w:r>
    </w:p>
    <w:bookmarkEnd w:id="43"/>
    <w:bookmarkStart w:name="z59" w:id="44"/>
    <w:p>
      <w:pPr>
        <w:spacing w:after="0"/>
        <w:ind w:left="0"/>
        <w:jc w:val="both"/>
      </w:pPr>
      <w:r>
        <w:rPr>
          <w:rFonts w:ascii="Times New Roman"/>
          <w:b w:val="false"/>
          <w:i w:val="false"/>
          <w:color w:val="000000"/>
          <w:sz w:val="28"/>
        </w:rPr>
        <w:t>
      7) клиенттік тапсырыстардың орындалуы туралы клиенттер берген есептер;</w:t>
      </w:r>
    </w:p>
    <w:bookmarkEnd w:id="44"/>
    <w:bookmarkStart w:name="z60" w:id="45"/>
    <w:p>
      <w:pPr>
        <w:spacing w:after="0"/>
        <w:ind w:left="0"/>
        <w:jc w:val="both"/>
      </w:pPr>
      <w:r>
        <w:rPr>
          <w:rFonts w:ascii="Times New Roman"/>
          <w:b w:val="false"/>
          <w:i w:val="false"/>
          <w:color w:val="000000"/>
          <w:sz w:val="28"/>
        </w:rPr>
        <w:t>
      8) жасалған брокерлік шарттар және номиналдық ұстау шарттары;</w:t>
      </w:r>
    </w:p>
    <w:bookmarkEnd w:id="45"/>
    <w:bookmarkStart w:name="z61" w:id="46"/>
    <w:p>
      <w:pPr>
        <w:spacing w:after="0"/>
        <w:ind w:left="0"/>
        <w:jc w:val="both"/>
      </w:pPr>
      <w:r>
        <w:rPr>
          <w:rFonts w:ascii="Times New Roman"/>
          <w:b w:val="false"/>
          <w:i w:val="false"/>
          <w:color w:val="000000"/>
          <w:sz w:val="28"/>
        </w:rPr>
        <w:t>
      9) брокердің және (немесе) дилердің меншікті активтерінің есебінен жасалған мәмілелерге қатысты қабылданған инвестициялық шешімдер;</w:t>
      </w:r>
    </w:p>
    <w:bookmarkEnd w:id="46"/>
    <w:bookmarkStart w:name="z62" w:id="47"/>
    <w:p>
      <w:pPr>
        <w:spacing w:after="0"/>
        <w:ind w:left="0"/>
        <w:jc w:val="both"/>
      </w:pPr>
      <w:r>
        <w:rPr>
          <w:rFonts w:ascii="Times New Roman"/>
          <w:b w:val="false"/>
          <w:i w:val="false"/>
          <w:color w:val="000000"/>
          <w:sz w:val="28"/>
        </w:rPr>
        <w:t>
      10) басқа брокерге және (немесе) дилерге тапсырылған қаржы құралдарымен мәмілелер жасауға берілген бұйрықтар және (немесе) тапсырмалар;</w:t>
      </w:r>
    </w:p>
    <w:bookmarkEnd w:id="47"/>
    <w:bookmarkStart w:name="z63" w:id="48"/>
    <w:p>
      <w:pPr>
        <w:spacing w:after="0"/>
        <w:ind w:left="0"/>
        <w:jc w:val="both"/>
      </w:pPr>
      <w:r>
        <w:rPr>
          <w:rFonts w:ascii="Times New Roman"/>
          <w:b w:val="false"/>
          <w:i w:val="false"/>
          <w:color w:val="000000"/>
          <w:sz w:val="28"/>
        </w:rPr>
        <w:t>
      11) валюталық шарттар;</w:t>
      </w:r>
    </w:p>
    <w:bookmarkEnd w:id="48"/>
    <w:bookmarkStart w:name="z64" w:id="49"/>
    <w:p>
      <w:pPr>
        <w:spacing w:after="0"/>
        <w:ind w:left="0"/>
        <w:jc w:val="both"/>
      </w:pPr>
      <w:r>
        <w:rPr>
          <w:rFonts w:ascii="Times New Roman"/>
          <w:b w:val="false"/>
          <w:i w:val="false"/>
          <w:color w:val="000000"/>
          <w:sz w:val="28"/>
        </w:rPr>
        <w:t>
      12) брокер және (немесе) дилер осы брокердің және (немесе) дилердің басқа клиенттерінің мүдделері үшін пайдаланған клиенттің ақшасы;</w:t>
      </w:r>
    </w:p>
    <w:bookmarkEnd w:id="49"/>
    <w:bookmarkStart w:name="z65" w:id="50"/>
    <w:p>
      <w:pPr>
        <w:spacing w:after="0"/>
        <w:ind w:left="0"/>
        <w:jc w:val="both"/>
      </w:pPr>
      <w:r>
        <w:rPr>
          <w:rFonts w:ascii="Times New Roman"/>
          <w:b w:val="false"/>
          <w:i w:val="false"/>
          <w:color w:val="000000"/>
          <w:sz w:val="28"/>
        </w:rPr>
        <w:t>
      13) брокер және (немесе) дилер осы брокердің және (немесе) дилердің басқа клиенттерінің мүдделері үшін пайдаланған клиенттің бағалы қағаздары;</w:t>
      </w:r>
    </w:p>
    <w:bookmarkEnd w:id="50"/>
    <w:bookmarkStart w:name="z66" w:id="51"/>
    <w:p>
      <w:pPr>
        <w:spacing w:after="0"/>
        <w:ind w:left="0"/>
        <w:jc w:val="both"/>
      </w:pPr>
      <w:r>
        <w:rPr>
          <w:rFonts w:ascii="Times New Roman"/>
          <w:b w:val="false"/>
          <w:i w:val="false"/>
          <w:color w:val="000000"/>
          <w:sz w:val="28"/>
        </w:rPr>
        <w:t>
      14) бағалы қағаздарды берген брокердің және (немесе) дилердің клиентіне кепілге берілген бағалы қағаздар немесе ақша;</w:t>
      </w:r>
    </w:p>
    <w:bookmarkEnd w:id="51"/>
    <w:bookmarkStart w:name="z67" w:id="52"/>
    <w:p>
      <w:pPr>
        <w:spacing w:after="0"/>
        <w:ind w:left="0"/>
        <w:jc w:val="both"/>
      </w:pPr>
      <w:r>
        <w:rPr>
          <w:rFonts w:ascii="Times New Roman"/>
          <w:b w:val="false"/>
          <w:i w:val="false"/>
          <w:color w:val="000000"/>
          <w:sz w:val="28"/>
        </w:rPr>
        <w:t>
      15) брокердің және (немесе) дилердің инсайдерлерінің жасалған мәмілелері.</w:t>
      </w:r>
    </w:p>
    <w:bookmarkEnd w:id="52"/>
    <w:bookmarkStart w:name="z68" w:id="53"/>
    <w:p>
      <w:pPr>
        <w:spacing w:after="0"/>
        <w:ind w:left="0"/>
        <w:jc w:val="both"/>
      </w:pPr>
      <w:r>
        <w:rPr>
          <w:rFonts w:ascii="Times New Roman"/>
          <w:b w:val="false"/>
          <w:i w:val="false"/>
          <w:color w:val="000000"/>
          <w:sz w:val="28"/>
        </w:rPr>
        <w:t>
      Осы тармақтың 11) тармақшасында көрсетілген журналды жүргізуді брокер және (немесе) дилер уәкілетті органның шетел валютасымен айырбастау операцияларына лицензиясы болған кезде жүзеге асырады.</w:t>
      </w:r>
    </w:p>
    <w:bookmarkEnd w:id="53"/>
    <w:bookmarkStart w:name="z69" w:id="54"/>
    <w:p>
      <w:pPr>
        <w:spacing w:after="0"/>
        <w:ind w:left="0"/>
        <w:jc w:val="both"/>
      </w:pPr>
      <w:r>
        <w:rPr>
          <w:rFonts w:ascii="Times New Roman"/>
          <w:b w:val="false"/>
          <w:i w:val="false"/>
          <w:color w:val="000000"/>
          <w:sz w:val="28"/>
        </w:rPr>
        <w:t>
      Осы тармақта аталған журналдарды электрондық құжат нысанында жүргізуге рұқсат беріледі.".</w:t>
      </w:r>
    </w:p>
    <w:bookmarkEnd w:id="54"/>
    <w:bookmarkStart w:name="z70" w:id="55"/>
    <w:p>
      <w:pPr>
        <w:spacing w:after="0"/>
        <w:ind w:left="0"/>
        <w:jc w:val="both"/>
      </w:pPr>
      <w:r>
        <w:rPr>
          <w:rFonts w:ascii="Times New Roman"/>
          <w:b w:val="false"/>
          <w:i w:val="false"/>
          <w:color w:val="000000"/>
          <w:sz w:val="28"/>
        </w:rPr>
        <w:t xml:space="preserve">
      4. "Бағалы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 бекіту туралы" Қазақстан Республикасы Қаржы нарығын реттеу және дамыту агенттігі Басқармасының 2022 жылғы 20 қазандағы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30321 болып тіркелген) мынадай толықтыру енгізілсін:</w:t>
      </w:r>
    </w:p>
    <w:bookmarkEnd w:id="55"/>
    <w:bookmarkStart w:name="z71" w:id="56"/>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шарттарында,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w:t>
      </w:r>
      <w:r>
        <w:rPr>
          <w:rFonts w:ascii="Times New Roman"/>
          <w:b w:val="false"/>
          <w:i w:val="false"/>
          <w:color w:val="000000"/>
          <w:sz w:val="28"/>
        </w:rPr>
        <w:t>ерекшеліктерінде</w:t>
      </w:r>
      <w:r>
        <w:rPr>
          <w:rFonts w:ascii="Times New Roman"/>
          <w:b w:val="false"/>
          <w:i w:val="false"/>
          <w:color w:val="000000"/>
          <w:sz w:val="28"/>
        </w:rPr>
        <w:t>:</w:t>
      </w:r>
    </w:p>
    <w:bookmarkEnd w:id="56"/>
    <w:bookmarkStart w:name="z72" w:id="57"/>
    <w:p>
      <w:pPr>
        <w:spacing w:after="0"/>
        <w:ind w:left="0"/>
        <w:jc w:val="both"/>
      </w:pPr>
      <w:r>
        <w:rPr>
          <w:rFonts w:ascii="Times New Roman"/>
          <w:b w:val="false"/>
          <w:i w:val="false"/>
          <w:color w:val="000000"/>
          <w:sz w:val="28"/>
        </w:rPr>
        <w:t>
      мынадай мазмұндағы 19-тармақпен толықтырылсын:</w:t>
      </w:r>
    </w:p>
    <w:bookmarkEnd w:id="57"/>
    <w:bookmarkStart w:name="z73" w:id="58"/>
    <w:p>
      <w:pPr>
        <w:spacing w:after="0"/>
        <w:ind w:left="0"/>
        <w:jc w:val="both"/>
      </w:pPr>
      <w:r>
        <w:rPr>
          <w:rFonts w:ascii="Times New Roman"/>
          <w:b w:val="false"/>
          <w:i w:val="false"/>
          <w:color w:val="000000"/>
          <w:sz w:val="28"/>
        </w:rPr>
        <w:t>
      "19. Білікті инвесторлар болып табылмайтын және (немесе) білікті инвесторлар үшін Қаржы құралдары тізбесінен қаржы құралдары қағидаларының 15-тармағына сәйкес қаржы құралдарымен мәмілелер жасауға байланысты тәуекелдерді өзіне қабылдаған клиенттер сатып алған жағдайда, брокер сатып алынған күннен бастап күнтізбелік он төрт күн ішінде олар брокердің атына жүгінген кезде клиенттердің ақшасын қайтаруды жүзеге асырады.".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