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e6b3" w14:textId="b9ce6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қызмет Регламентін бекіту туралы" Астана қаласы әкімдігінің 2014 жылғы 4 қарашадағы № 111-1817 қаулысының күші жойылды деп тану туралы</w:t>
      </w:r>
    </w:p>
    <w:p>
      <w:pPr>
        <w:spacing w:after="0"/>
        <w:ind w:left="0"/>
        <w:jc w:val="both"/>
      </w:pPr>
      <w:r>
        <w:rPr>
          <w:rFonts w:ascii="Times New Roman"/>
          <w:b w:val="false"/>
          <w:i w:val="false"/>
          <w:color w:val="000000"/>
          <w:sz w:val="28"/>
        </w:rPr>
        <w:t>Астана қаласы әкімдігінің 2024 жылғы 22 мамырдағы № 502-1707 қаулысы. Астана қаласының Әділет департаментінде 2024 жылғы 23 мамырда № 1381-01 болып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Құқықтық актілер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қаласында "Заңды тұлғаларда өз өндірісі барысында және құрамында түстi және (немесе) қара металл сынықтары және (немесе) қалдықтары болған мүліктік кешенді сатып алу нәтижесінде пайда болған түстi және қара металл сынықтары мен қалдықтарын өткізу жөніндегі қызметті қоспағанда, заңды тұлғалардың түстi және қара металл сынықтары мен қалдықтарын жинау (дайындау), сақтау, өңдеу және лицензиаттарға өткiзу жөніндегі қызметті жүзеге асыруға лицензия беру, қайта ресімдеу, лицензияның телнұсқаларын беру" мемлекеттік қызмет Регламентін бекіту туралы" Астана қаласы әкімдігінің 2014 жылғы 4 қарашадағы № 111-1817 </w:t>
      </w:r>
      <w:r>
        <w:rPr>
          <w:rFonts w:ascii="Times New Roman"/>
          <w:b w:val="false"/>
          <w:i w:val="false"/>
          <w:color w:val="000000"/>
          <w:sz w:val="28"/>
        </w:rPr>
        <w:t>қаулысының</w:t>
      </w:r>
      <w:r>
        <w:rPr>
          <w:rFonts w:ascii="Times New Roman"/>
          <w:b w:val="false"/>
          <w:i w:val="false"/>
          <w:color w:val="000000"/>
          <w:sz w:val="28"/>
        </w:rPr>
        <w:t xml:space="preserve"> (Нормативтық құқтық актілерді мемлекеттік тіркеу тізілімде № 863 болып тіркелген) күші жойылды деп танылсын.</w:t>
      </w:r>
    </w:p>
    <w:bookmarkEnd w:id="1"/>
    <w:bookmarkStart w:name="z3" w:id="2"/>
    <w:p>
      <w:pPr>
        <w:spacing w:after="0"/>
        <w:ind w:left="0"/>
        <w:jc w:val="both"/>
      </w:pPr>
      <w:r>
        <w:rPr>
          <w:rFonts w:ascii="Times New Roman"/>
          <w:b w:val="false"/>
          <w:i w:val="false"/>
          <w:color w:val="000000"/>
          <w:sz w:val="28"/>
        </w:rPr>
        <w:t>
      2. "Астана қаласының Инвестициялар және кәсіпкерлікті дамыту басқармасы" мемлекеттік мекемесінің басшысы Қазақстан Республикасының заңнамасында белгіленген тәртіптен:</w:t>
      </w:r>
    </w:p>
    <w:bookmarkEnd w:id="2"/>
    <w:bookmarkStart w:name="z4" w:id="3"/>
    <w:p>
      <w:pPr>
        <w:spacing w:after="0"/>
        <w:ind w:left="0"/>
        <w:jc w:val="both"/>
      </w:pPr>
      <w:r>
        <w:rPr>
          <w:rFonts w:ascii="Times New Roman"/>
          <w:b w:val="false"/>
          <w:i w:val="false"/>
          <w:color w:val="000000"/>
          <w:sz w:val="28"/>
        </w:rPr>
        <w:t>
      1) осы қаулының Астана қаласының Әділет департаментінде мемлекеттік тіркелуін;</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оның Астана қаласы әкімдігінің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Астана қаласы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