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8fb16" w14:textId="518f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мәслихатының 2023 жылғы 16 қарашадағы № 8C-10/15 "Бұланды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Ақмола облысы Бұланды аудандық мәслихатының 2024 жылғы 31 шілдедегі № 8С-20/1 шешімі. Ақмола облысының Әділет департаментінде 2024 жылғы 6 тамызда № 8807-03 болып тіркелді</w:t>
      </w:r>
    </w:p>
    <w:p>
      <w:pPr>
        <w:spacing w:after="0"/>
        <w:ind w:left="0"/>
        <w:jc w:val="both"/>
      </w:pPr>
      <w:bookmarkStart w:name="z1" w:id="0"/>
      <w:r>
        <w:rPr>
          <w:rFonts w:ascii="Times New Roman"/>
          <w:b w:val="false"/>
          <w:i w:val="false"/>
          <w:color w:val="000000"/>
          <w:sz w:val="28"/>
        </w:rPr>
        <w:t>
      Бұланды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Бұланды аудандық мәслихатының "Бұланды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w:t>
      </w:r>
      <w:r>
        <w:rPr>
          <w:rFonts w:ascii="Times New Roman"/>
          <w:b w:val="false"/>
          <w:i w:val="false"/>
          <w:color w:val="000000"/>
          <w:sz w:val="28"/>
        </w:rPr>
        <w:t>№ 8С-20/1</w:t>
      </w:r>
      <w:r>
        <w:rPr>
          <w:rFonts w:ascii="Times New Roman"/>
          <w:b w:val="false"/>
          <w:i w:val="false"/>
          <w:color w:val="000000"/>
          <w:sz w:val="28"/>
        </w:rPr>
        <w:t>№ 8С-20/1</w:t>
      </w:r>
      <w:r>
        <w:rPr>
          <w:rFonts w:ascii="Times New Roman"/>
          <w:b w:val="false"/>
          <w:i w:val="false"/>
          <w:color w:val="000000"/>
          <w:sz w:val="28"/>
        </w:rPr>
        <w:t xml:space="preserve"> бекіту туралы" 2023 жылғы 16 қарашадағы № 8C-10/15 (Нормативтік құқықтық актілерді мемлекеттік тіркеу тізілімінде № 8647-03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Н.Сексенов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