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1987" w14:textId="6101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2024 жылғы 31 қаңтардағы № 8C16-2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19 қыркүйектегі № 8C23-6 шешімі. Ақмола облысының Әділет департаментінде 2024 жылғы 24 қыркүйекте № 8829-03 болып тіркелді</w:t>
      </w:r>
    </w:p>
    <w:p>
      <w:pPr>
        <w:spacing w:after="0"/>
        <w:ind w:left="0"/>
        <w:jc w:val="both"/>
      </w:pPr>
      <w:bookmarkStart w:name="z1" w:id="0"/>
      <w:r>
        <w:rPr>
          <w:rFonts w:ascii="Times New Roman"/>
          <w:b w:val="false"/>
          <w:i w:val="false"/>
          <w:color w:val="000000"/>
          <w:sz w:val="28"/>
        </w:rPr>
        <w:t>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31 қаңтардағы № 8C16-2 (Нормативтік құқықтық актілерді мемлекеттік тіркеу тізілімінде № 8692-03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3-тармақтың 1) тармақшасы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