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81e5" w14:textId="9d68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Ақмола облысы Біржан сал ауданы мәслихатының 2024 жылғы 5 наурыздағы № С-10/2 шешімі. Ақмола облысының Әділет департаментінде 2024 жылғы 13 наурызда № 8708-03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Біржан сал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Еңбекшілдер аудандық мәслихатының 2017 жылғы 13 наурыздағы № С-10/2 "Біржан сал ауданында мүгедектер қатарындағы кемтар балаларды жеке оқу жоспары бойынша үйде оқытуға жұмсаған шығындарын өндіріп алу тәртібін және мөлшерін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5871 болып тіркелген);</w:t>
      </w:r>
    </w:p>
    <w:p>
      <w:pPr>
        <w:spacing w:after="0"/>
        <w:ind w:left="0"/>
        <w:jc w:val="both"/>
      </w:pPr>
      <w:r>
        <w:rPr>
          <w:rFonts w:ascii="Times New Roman"/>
          <w:b w:val="false"/>
          <w:i w:val="false"/>
          <w:color w:val="000000"/>
          <w:sz w:val="28"/>
        </w:rPr>
        <w:t xml:space="preserve">
      2) Біржан сал ауданы мәслихатының "Еңбекшілдер аудандық мәслихатының 2017 жылғы 13 наурыздағы № С-10/2 "Еңбекшілдер ауданында мүгедектер қатарындағы кемтар балаларды жеке оқу жоспары бойынша үйде оқытуға жұмсаған шығындарын өндіріп алу тәртібін және мөлшерін айқындау туралы" шешіміне өзгерістер енгізу туралы" 2018 жылғы 29 наурыздағы № С- 22/11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6573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С-10/2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7" w:id="5"/>
    <w:p>
      <w:pPr>
        <w:spacing w:after="0"/>
        <w:ind w:left="0"/>
        <w:jc w:val="both"/>
      </w:pPr>
      <w:r>
        <w:rPr>
          <w:rFonts w:ascii="Times New Roman"/>
          <w:b w:val="false"/>
          <w:i w:val="false"/>
          <w:color w:val="000000"/>
          <w:sz w:val="28"/>
        </w:rPr>
        <w:t xml:space="preserve">
      1. Осы Біржан сал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баланың үйде оқу фактісін растайтын оқу орнынан анықтамасы негізінде Біржан сал ауданының "Жұмыспен қамту және әлеуметтік бағдарламалар бөлімі" мемлекеттік мекемесімен жүргізіледі.</w:t>
      </w:r>
    </w:p>
    <w:bookmarkEnd w:id="6"/>
    <w:bookmarkStart w:name="z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1"/>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