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4461" w14:textId="5f94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2023 жылғы 27 қарашадағы № 80/12-8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Целиноград аудандық мәслихатының 2024 жылғы 28 маусымдағы № 181/23-8 шешімі. Ақмола облысының Әділет департаментінде 2024 жылғы 3 шілдеде № 8780-03 болып тіркелді</w:t>
      </w:r>
    </w:p>
    <w:p>
      <w:pPr>
        <w:spacing w:after="0"/>
        <w:ind w:left="0"/>
        <w:jc w:val="both"/>
      </w:pPr>
      <w:bookmarkStart w:name="z1" w:id="0"/>
      <w:r>
        <w:rPr>
          <w:rFonts w:ascii="Times New Roman"/>
          <w:b w:val="false"/>
          <w:i w:val="false"/>
          <w:color w:val="000000"/>
          <w:sz w:val="28"/>
        </w:rPr>
        <w:t>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қарашадағы № 80/12-8 (Нормативтік құқықтық актілерді мемлекеттік тіркеу тізілімінде № 8659-03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Осы Қағидалар Целиноград ауданының аумағында тұрақты тұратын және тіркелген адамдарға қолданылады.";</w:t>
      </w:r>
    </w:p>
    <w:bookmarkStart w:name="z5"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деңгейінің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bookmarkStart w:name="z7" w:id="4"/>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жылына 1 рет 25 (жиырма бес) айлық есептік көрсеткіш мөлшерінде;";</w:t>
      </w:r>
    </w:p>
    <w:bookmarkStart w:name="z8" w:id="5"/>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 жаңа редакцияда жазылсын:</w:t>
      </w:r>
    </w:p>
    <w:bookmarkEnd w:id="5"/>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100 (жүз) айлық есептік көрсеткіш мөлшерінде;";</w:t>
      </w:r>
    </w:p>
    <w:bookmarkStart w:name="z9" w:id="6"/>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Целиноград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