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4461" w14:textId="5f94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2023 жылғы 27 қарашадағы № 80/12-8 "Целиноград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Ақмола облысы Целиноград аудандық мәслихатының 2024 жылғы 28 маусымдағы № 181/23-8 шешімі. Ақмола облысының Әділет департаментінде 2024 жылғы 3 шілдеде № 8780-03 болып тіркелді</w:t>
      </w:r>
    </w:p>
    <w:p>
      <w:pPr>
        <w:spacing w:after="0"/>
        <w:ind w:left="0"/>
        <w:jc w:val="both"/>
      </w:pPr>
      <w:bookmarkStart w:name="z1" w:id="0"/>
      <w:r>
        <w:rPr>
          <w:rFonts w:ascii="Times New Roman"/>
          <w:b w:val="false"/>
          <w:i w:val="false"/>
          <w:color w:val="000000"/>
          <w:sz w:val="28"/>
        </w:rPr>
        <w:t>
      Целиноград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Целиноград аудандық мәслихатының "Целиноград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27 қарашадағы № 80/12-8 (Нормативтік құқықтық актілерді мемлекеттік тіркеу тізілімінде № 8659-03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 Осы Қағидалар Целиноград ауданының аумағында тұрақты тұратын және тіркелген адамдарға қолданылады.";</w:t>
      </w:r>
    </w:p>
    <w:bookmarkStart w:name="z5"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Азаматтарды мұқтаждар санатына жатқызу үшін:</w:t>
      </w:r>
    </w:p>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ең төмен күнкөріс деңгейінің шектен аспайтын жан басына шаққандағы орташа табыстың болуы;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p>
      <w:pPr>
        <w:spacing w:after="0"/>
        <w:ind w:left="0"/>
        <w:jc w:val="both"/>
      </w:pPr>
      <w:r>
        <w:rPr>
          <w:rFonts w:ascii="Times New Roman"/>
          <w:b w:val="false"/>
          <w:i w:val="false"/>
          <w:color w:val="000000"/>
          <w:sz w:val="28"/>
        </w:rPr>
        <w:t>
      Арнайы комиссиялар әлеуметтік көмек көрсету қажеттігі туралы қорытынды шығарған кезде жергілікті өкілді орган бекіткен азаматтарды мұқтаждар санатына жатқызу негіздерінің тізбесін басшылыққа алады.";</w:t>
      </w:r>
    </w:p>
    <w:bookmarkStart w:name="z7" w:id="4"/>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"3) 7 мамыр – Отан қорғаушы күніне:</w:t>
      </w:r>
    </w:p>
    <w:p>
      <w:pPr>
        <w:spacing w:after="0"/>
        <w:ind w:left="0"/>
        <w:jc w:val="both"/>
      </w:pPr>
      <w:r>
        <w:rPr>
          <w:rFonts w:ascii="Times New Roman"/>
          <w:b w:val="false"/>
          <w:i w:val="false"/>
          <w:color w:val="000000"/>
          <w:sz w:val="28"/>
        </w:rPr>
        <w:t>
      Ауғанстаннан басқа, басқа мемлекеттердің аумағындағы ұрыс қимылдарының ардагерлеріне жылына 1 рет 25 (жиырма бес) айлық есептік көрсеткіш мөлшерінде;";</w:t>
      </w:r>
    </w:p>
    <w:bookmarkStart w:name="z8" w:id="5"/>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1) тармақшасының</w:t>
      </w:r>
      <w:r>
        <w:rPr>
          <w:rFonts w:ascii="Times New Roman"/>
          <w:b w:val="false"/>
          <w:i w:val="false"/>
          <w:color w:val="000000"/>
          <w:sz w:val="28"/>
        </w:rPr>
        <w:t xml:space="preserve"> сегізінші абзацы жаңа редакцияда жазылсын:</w:t>
      </w:r>
    </w:p>
    <w:bookmarkEnd w:id="5"/>
    <w:p>
      <w:pPr>
        <w:spacing w:after="0"/>
        <w:ind w:left="0"/>
        <w:jc w:val="both"/>
      </w:pPr>
      <w:r>
        <w:rPr>
          <w:rFonts w:ascii="Times New Roman"/>
          <w:b w:val="false"/>
          <w:i w:val="false"/>
          <w:color w:val="000000"/>
          <w:sz w:val="28"/>
        </w:rPr>
        <w:t>
      "дүлей апаттың немесе өрттің салдарынан зардап шеккен азаматтарға (отбасыларға) үш айдан кешіктірмей бір рет 100 (жүз) айлық есептік көрсеткіш мөлшерінде;";</w:t>
      </w:r>
    </w:p>
    <w:bookmarkStart w:name="z9" w:id="6"/>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6"/>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"14.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"16.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Целиноград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Л.Конарбаева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