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a2f1" w14:textId="332a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әкімдігінің 2022 жылғы 30 желтоқсандағы № А-11/311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Шортанды ауданы әкімдігінің 2024 жылғы 18 наурыздағы № А-3/45 қаулысы. Ақмола облысының Әділет департаментінде 2024 жылғы 18 наурызда № 8710-03 болып тіркелді</w:t>
      </w:r>
    </w:p>
    <w:p>
      <w:pPr>
        <w:spacing w:after="0"/>
        <w:ind w:left="0"/>
        <w:jc w:val="both"/>
      </w:pPr>
      <w:bookmarkStart w:name="z1" w:id="0"/>
      <w:r>
        <w:rPr>
          <w:rFonts w:ascii="Times New Roman"/>
          <w:b w:val="false"/>
          <w:i w:val="false"/>
          <w:color w:val="000000"/>
          <w:sz w:val="28"/>
        </w:rPr>
        <w:t>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Шортанды ауданы әкімдігінің 2022 жылғы 30 желтоқсандағы № А-11/311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31583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Шортанды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