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cce1" w14:textId="d32c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26 тамыздағы № 404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аудандық мәслихатының 2024 жылғы 30 шілдедегі № 186 шешімі. Ақтөбе облысының Әділет департаментінде 2024 жылғы 2 тамызда № 8614-04 болып тіркелді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2020 жылғы 26 тамыздағы № 404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7388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көрсетілген шешіммен бекітілген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