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eba8" w14:textId="21ce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Ақтөбе облысы Ырғыз аудандық мәслихатының 2024 жылғы 18 наурыздағы № 117 шешімі. Ақтөбе облысының Әділет департаментінде 2024 жылғы 28 наурызда № 8545-04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Ырғыз ауданында тұрғын үй көмегін көрсетудің мөлшері мен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2024 жылғы 18 наурыздағы </w:t>
            </w:r>
            <w:r>
              <w:br/>
            </w:r>
            <w:r>
              <w:rPr>
                <w:rFonts w:ascii="Times New Roman"/>
                <w:b w:val="false"/>
                <w:i w:val="false"/>
                <w:color w:val="000000"/>
                <w:sz w:val="20"/>
              </w:rPr>
              <w:t>№ 117 шешіміне 1-қосымша</w:t>
            </w:r>
          </w:p>
        </w:tc>
      </w:tr>
    </w:tbl>
    <w:bookmarkStart w:name="z7" w:id="4"/>
    <w:p>
      <w:pPr>
        <w:spacing w:after="0"/>
        <w:ind w:left="0"/>
        <w:jc w:val="left"/>
      </w:pPr>
      <w:r>
        <w:rPr>
          <w:rFonts w:ascii="Times New Roman"/>
          <w:b/>
          <w:i w:val="false"/>
          <w:color w:val="000000"/>
        </w:rPr>
        <w:t xml:space="preserve"> Ырғыз ауданында тұрғын үй көмегін көрсетудің мөлшері мен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Ырғыз ауданы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жергiлiктi өкiлдi орган белгiлеген шектi жол берiлетiн деңгейi арасындағы айырма ретiнде айқындалады.</w:t>
      </w:r>
    </w:p>
    <w:p>
      <w:pPr>
        <w:spacing w:after="0"/>
        <w:ind w:left="0"/>
        <w:jc w:val="both"/>
      </w:pPr>
      <w:r>
        <w:rPr>
          <w:rFonts w:ascii="Times New Roman"/>
          <w:b w:val="false"/>
          <w:i w:val="false"/>
          <w:color w:val="000000"/>
          <w:sz w:val="28"/>
        </w:rPr>
        <w:t>
      Аз қамтылған отбасының (азаматтың) жиынтық кірісіне шекті жол берілетін шығыстар үлесі 5 (бес) пайыз мөлшерінде белгіленеді.</w:t>
      </w:r>
    </w:p>
    <w:p>
      <w:pPr>
        <w:spacing w:after="0"/>
        <w:ind w:left="0"/>
        <w:jc w:val="both"/>
      </w:pPr>
      <w:r>
        <w:rPr>
          <w:rFonts w:ascii="Times New Roman"/>
          <w:b w:val="false"/>
          <w:i w:val="false"/>
          <w:color w:val="000000"/>
          <w:sz w:val="28"/>
        </w:rPr>
        <w:t>
      Тұрғын үй көмегі аз қамтылған отбасыларға (азаматтарға) тегін негізде көрсетіледі. Тұрғын үй көмегін тағайындау "Ырғыз аудандық жұмыспен қамту және әлеуметтік бағдарламалар бөлімі" мемлекеттік мекемесімен (бұдан әрі – уәкілетті орган) жүзеге асырылады.</w:t>
      </w:r>
    </w:p>
    <w:bookmarkStart w:name="z9" w:id="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18 (он сегіз) шаршы метрден артық емес, бірақ кемінде бір бөлмелі пәтер немесе жатақхана бөлмесі мөлшерінде аудан нормасы қабылданады.</w:t>
      </w:r>
    </w:p>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3 тарауымен (Нормативтік құқықтық актілерді мемлекеттік тіркеу тізілімінде № 33763 болып тіркелген) (бұдан әрі – Қағидалар) айқындалатын тәртіппен тұрғын үй көмегін алуға өтініш білдірген тоқсанның алдындағы тоқсан үшін уәкілетті орган есептейді.</w:t>
      </w:r>
    </w:p>
    <w:bookmarkEnd w:id="7"/>
    <w:bookmarkStart w:name="z11" w:id="8"/>
    <w:p>
      <w:pPr>
        <w:spacing w:after="0"/>
        <w:ind w:left="0"/>
        <w:jc w:val="both"/>
      </w:pPr>
      <w:r>
        <w:rPr>
          <w:rFonts w:ascii="Times New Roman"/>
          <w:b w:val="false"/>
          <w:i w:val="false"/>
          <w:color w:val="000000"/>
          <w:sz w:val="28"/>
        </w:rPr>
        <w:t>
      4.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8"/>
    <w:p>
      <w:pPr>
        <w:spacing w:after="0"/>
        <w:ind w:left="0"/>
        <w:jc w:val="both"/>
      </w:pPr>
      <w:r>
        <w:rPr>
          <w:rFonts w:ascii="Times New Roman"/>
          <w:b w:val="false"/>
          <w:i w:val="false"/>
          <w:color w:val="000000"/>
          <w:sz w:val="28"/>
        </w:rPr>
        <w:t>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1-қосымшаға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1) Қағидаларға 1-қосымшаға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немесе цифрлық құжаттар сервисінен электрондық құжат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w:t>
      </w:r>
    </w:p>
    <w:p>
      <w:pPr>
        <w:spacing w:after="0"/>
        <w:ind w:left="0"/>
        <w:jc w:val="both"/>
      </w:pPr>
      <w:r>
        <w:rPr>
          <w:rFonts w:ascii="Times New Roman"/>
          <w:b w:val="false"/>
          <w:i w:val="false"/>
          <w:color w:val="000000"/>
          <w:sz w:val="28"/>
        </w:rPr>
        <w:t>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2" w:id="9"/>
    <w:p>
      <w:pPr>
        <w:spacing w:after="0"/>
        <w:ind w:left="0"/>
        <w:jc w:val="both"/>
      </w:pPr>
      <w:r>
        <w:rPr>
          <w:rFonts w:ascii="Times New Roman"/>
          <w:b w:val="false"/>
          <w:i w:val="false"/>
          <w:color w:val="000000"/>
          <w:sz w:val="28"/>
        </w:rPr>
        <w:t>
      5. Тұрғын үй көмегін көрсетуге қойылатын негізгі талаптардың тізбесі Қағидаларға 2-қосымшада көрсетілген.</w:t>
      </w:r>
    </w:p>
    <w:bookmarkEnd w:id="9"/>
    <w:bookmarkStart w:name="z13" w:id="10"/>
    <w:p>
      <w:pPr>
        <w:spacing w:after="0"/>
        <w:ind w:left="0"/>
        <w:jc w:val="both"/>
      </w:pPr>
      <w:r>
        <w:rPr>
          <w:rFonts w:ascii="Times New Roman"/>
          <w:b w:val="false"/>
          <w:i w:val="false"/>
          <w:color w:val="000000"/>
          <w:sz w:val="28"/>
        </w:rPr>
        <w:t>
      6. Осы Ырғыз ауданында тұрғын үй көмегін көрсетудің мөлшері мен тәртібінің 4 тармағында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уәкілетті орган ақпараттық жүйелер арқылы алады.</w:t>
      </w:r>
    </w:p>
    <w:bookmarkEnd w:id="10"/>
    <w:bookmarkStart w:name="z14" w:id="11"/>
    <w:p>
      <w:pPr>
        <w:spacing w:after="0"/>
        <w:ind w:left="0"/>
        <w:jc w:val="both"/>
      </w:pPr>
      <w:r>
        <w:rPr>
          <w:rFonts w:ascii="Times New Roman"/>
          <w:b w:val="false"/>
          <w:i w:val="false"/>
          <w:color w:val="000000"/>
          <w:sz w:val="28"/>
        </w:rPr>
        <w:t>
      7. Аз қамтылған отбасылар (азаматтар) (немесе нотариалды куәландырған сенімхат бойынша оның өкілі) қайта өтініш берген кезде осы Ырғыз ауданында тұрғын үй көмегін көрсетудің мөлшері мен тәртібінің 10 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1"/>
    <w:bookmarkStart w:name="z15" w:id="12"/>
    <w:p>
      <w:pPr>
        <w:spacing w:after="0"/>
        <w:ind w:left="0"/>
        <w:jc w:val="both"/>
      </w:pPr>
      <w:r>
        <w:rPr>
          <w:rFonts w:ascii="Times New Roman"/>
          <w:b w:val="false"/>
          <w:i w:val="false"/>
          <w:color w:val="000000"/>
          <w:sz w:val="28"/>
        </w:rPr>
        <w:t>
      8.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2"/>
    <w:bookmarkStart w:name="z16" w:id="13"/>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8 (сегіз) жұмыс күнін құрайды.</w:t>
      </w:r>
    </w:p>
    <w:bookmarkEnd w:id="13"/>
    <w:bookmarkStart w:name="z17" w:id="14"/>
    <w:p>
      <w:pPr>
        <w:spacing w:after="0"/>
        <w:ind w:left="0"/>
        <w:jc w:val="both"/>
      </w:pPr>
      <w:r>
        <w:rPr>
          <w:rFonts w:ascii="Times New Roman"/>
          <w:b w:val="false"/>
          <w:i w:val="false"/>
          <w:color w:val="000000"/>
          <w:sz w:val="28"/>
        </w:rPr>
        <w:t>
      10. Уәкілетті орган тұрғын үй көмегін көрсетуден мынадай негіздер бойынша:</w:t>
      </w:r>
    </w:p>
    <w:bookmarkEnd w:id="14"/>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8" w:id="15"/>
    <w:p>
      <w:pPr>
        <w:spacing w:after="0"/>
        <w:ind w:left="0"/>
        <w:jc w:val="both"/>
      </w:pPr>
      <w:r>
        <w:rPr>
          <w:rFonts w:ascii="Times New Roman"/>
          <w:b w:val="false"/>
          <w:i w:val="false"/>
          <w:color w:val="000000"/>
          <w:sz w:val="28"/>
        </w:rPr>
        <w:t>
      11.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5"/>
    <w:bookmarkStart w:name="z19" w:id="16"/>
    <w:p>
      <w:pPr>
        <w:spacing w:after="0"/>
        <w:ind w:left="0"/>
        <w:jc w:val="both"/>
      </w:pPr>
      <w:r>
        <w:rPr>
          <w:rFonts w:ascii="Times New Roman"/>
          <w:b w:val="false"/>
          <w:i w:val="false"/>
          <w:color w:val="000000"/>
          <w:sz w:val="28"/>
        </w:rPr>
        <w:t>
      12.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bookmarkStart w:name="z20" w:id="17"/>
    <w:p>
      <w:pPr>
        <w:spacing w:after="0"/>
        <w:ind w:left="0"/>
        <w:jc w:val="both"/>
      </w:pPr>
      <w:r>
        <w:rPr>
          <w:rFonts w:ascii="Times New Roman"/>
          <w:b w:val="false"/>
          <w:i w:val="false"/>
          <w:color w:val="000000"/>
          <w:sz w:val="28"/>
        </w:rPr>
        <w:t>
      13. Төлем тоқсан сайын, тоқсанның соңғы айының 20 (жиырмасы) күнінен кейін жүргізіледі.</w:t>
      </w:r>
    </w:p>
    <w:bookmarkEnd w:id="17"/>
    <w:bookmarkStart w:name="z21" w:id="18"/>
    <w:p>
      <w:pPr>
        <w:spacing w:after="0"/>
        <w:ind w:left="0"/>
        <w:jc w:val="both"/>
      </w:pPr>
      <w:r>
        <w:rPr>
          <w:rFonts w:ascii="Times New Roman"/>
          <w:b w:val="false"/>
          <w:i w:val="false"/>
          <w:color w:val="000000"/>
          <w:sz w:val="28"/>
        </w:rPr>
        <w:t>
      14.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Қазақстан Республикасы Әкімшілік рәсімдік-процестік кодексінің 91-бабының 4-тармағына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Заңының 25-бабы 2-тармағына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2" w:id="19"/>
    <w:p>
      <w:pPr>
        <w:spacing w:after="0"/>
        <w:ind w:left="0"/>
        <w:jc w:val="both"/>
      </w:pPr>
      <w:r>
        <w:rPr>
          <w:rFonts w:ascii="Times New Roman"/>
          <w:b w:val="false"/>
          <w:i w:val="false"/>
          <w:color w:val="000000"/>
          <w:sz w:val="28"/>
        </w:rPr>
        <w:t>
      15. Осы Ырғыз ауданында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2024 жылғы 18 наурыздағы </w:t>
            </w:r>
            <w:r>
              <w:br/>
            </w:r>
            <w:r>
              <w:rPr>
                <w:rFonts w:ascii="Times New Roman"/>
                <w:b w:val="false"/>
                <w:i w:val="false"/>
                <w:color w:val="000000"/>
                <w:sz w:val="20"/>
              </w:rPr>
              <w:t>№ 117 шешіміне 2 қосымша</w:t>
            </w:r>
          </w:p>
        </w:tc>
      </w:tr>
    </w:tbl>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p>
      <w:pPr>
        <w:spacing w:after="0"/>
        <w:ind w:left="0"/>
        <w:jc w:val="both"/>
      </w:pPr>
      <w:r>
        <w:rPr>
          <w:rFonts w:ascii="Times New Roman"/>
          <w:b w:val="false"/>
          <w:i w:val="false"/>
          <w:color w:val="000000"/>
          <w:sz w:val="28"/>
        </w:rPr>
        <w:t xml:space="preserve">
      1) Ырғыз аудандық мәслихатының 2019 жылғы 29 наурыздағы № 215 "Ырғыз ауданында тұрғын үй көмегін көрсету мөлшерін және тәртібін айқындау туралы" (Нормативтік құқықтық актілерді мемлекеттік тіркеу тізілімінде № 6058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Ырғыз аудандық мәслихатының 2020 жылғы 21 қыркүйектегі № 334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7499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Ырғыз аудандық мәслихатының 2021 жылғы 10 наурыздағы № 15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мен толықтырулар енгізу туралы" (Нормативтік құқықтық актілерді мемлекеттік тіркеу тізілімінде №8148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Ырғыз аудандық мәслихатының 2023 жылғы 14 шілдедегі № 41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№8386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Ырғыз аудандық мәслихатының 2023 жылғы 25 желтоқсандағы № 37 "Ырғыз аудандық мәслихатының 2019 жылғы 29 наурыздағы № 215 "Ырғыз ауданында тұрғын үй көмегін көрсету мөлшерін және тәртібін айқындау туралы" шешіміне өзгеріс енгізу туралы" (Нормативтік құқықтық актілерді мемлекеттік тіркеу тізілімінде №8480 болып тіркелген)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