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9d61" w14:textId="33a9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2023 жылғы 31 тамыздағы № 76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аудандық мәслихатының 2024 жылғы 13 маусымдағы № 151 шешімі. Ақтөбе облысының Әділет департаментінде 2024 жылғы 17 маусымда № 8595-04 болып тіркелді</w:t>
      </w:r>
    </w:p>
    <w:p>
      <w:pPr>
        <w:spacing w:after="0"/>
        <w:ind w:left="0"/>
        <w:jc w:val="left"/>
      </w:pPr>
    </w:p>
    <w:bookmarkStart w:name="z2" w:id="0"/>
    <w:p>
      <w:pPr>
        <w:spacing w:after="0"/>
        <w:ind w:left="0"/>
        <w:jc w:val="both"/>
      </w:pPr>
      <w:r>
        <w:rPr>
          <w:rFonts w:ascii="Times New Roman"/>
          <w:b w:val="false"/>
          <w:i w:val="false"/>
          <w:color w:val="000000"/>
          <w:sz w:val="28"/>
        </w:rPr>
        <w:t>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 Ойыл аудандық мәслихатының 2023 жылғы 31 тамыздағы № 76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8395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4) тармақшалары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амбулаторлық емдеудегі онкологиялық аурулармен ауыратын адамдарға және туберкулез ауруымен ауыратын адамдарға –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кәсіпорны ұсынатын тізімдеріне сәйкес ай сайын, бірақ жылына 6 (алты) айдан аспайтын уақытқа 10 (он)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