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d3c8" w14:textId="34bd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2019 жылғы 30 қыркүйектегі №357 "Хромтау қаласы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 шешімінің күші жойылды деп тану туралы</w:t>
      </w:r>
    </w:p>
    <w:p>
      <w:pPr>
        <w:spacing w:after="0"/>
        <w:ind w:left="0"/>
        <w:jc w:val="both"/>
      </w:pPr>
      <w:r>
        <w:rPr>
          <w:rFonts w:ascii="Times New Roman"/>
          <w:b w:val="false"/>
          <w:i w:val="false"/>
          <w:color w:val="000000"/>
          <w:sz w:val="28"/>
        </w:rPr>
        <w:t>Ақтөбе облысы Хромтау аудандық мәслихатының 2024 жылғы 28 наурыздағы № 151 шешімі. Ақтөбе облысының Әділет департаментінде 2024 жылғы 2 сәуірдегі № 8555-04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"Хромтау қаласы бойынша коммуналдық қалдықтардың түзілу және жинақталу нормаларын, тұрмыстық қатты қалдықтарды жинауға, әкетуге, кәдеге жаратуға, қайта өңдеуге және көмуге арналған тарифтерді бекіту туралы" 2019 жылғы 30 қыркүйектегі № 357 </w:t>
      </w:r>
      <w:r>
        <w:rPr>
          <w:rFonts w:ascii="Times New Roman"/>
          <w:b w:val="false"/>
          <w:i w:val="false"/>
          <w:color w:val="000000"/>
          <w:sz w:val="28"/>
        </w:rPr>
        <w:t>шешімнің</w:t>
      </w:r>
      <w:r>
        <w:rPr>
          <w:rFonts w:ascii="Times New Roman"/>
          <w:b w:val="false"/>
          <w:i w:val="false"/>
          <w:color w:val="000000"/>
          <w:sz w:val="28"/>
        </w:rPr>
        <w:t xml:space="preserve"> (нормативтік құқықтық актілерді мемлекеттік тіркеу Тізілімінде № 6403 болып тіркелген) күші жойылды деп танылсын.</w:t>
      </w:r>
    </w:p>
    <w:bookmarkEnd w:id="1"/>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