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87a3" w14:textId="0a58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2023 жылғы 15 қыркүйектегі № 105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аудандық мәслихатының 2024 жылғы 22 мамырдағы № 262 шешімі. Ақтөбе облысының Әділет департаментінде 2024 жылғы 27 мамырда № 8584-04 болып тіркелді.</w:t>
      </w:r>
    </w:p>
    <w:p>
      <w:pPr>
        <w:spacing w:after="0"/>
        <w:ind w:left="0"/>
        <w:jc w:val="both"/>
      </w:pPr>
      <w:bookmarkStart w:name="z2" w:id="0"/>
      <w:r>
        <w:rPr>
          <w:rFonts w:ascii="Times New Roman"/>
          <w:b w:val="false"/>
          <w:i w:val="false"/>
          <w:color w:val="000000"/>
          <w:sz w:val="28"/>
        </w:rPr>
        <w:t>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1.Шалқар аудандық мәслихатының 2023 жылғы 15 қыркүйектегі № 105 "Шалқар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8402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Шалқар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дүлей апаттың немесе өрттің салдарынан азаматқа (отбасына) не оның мүлкіне зиян келуі жағдайында жан басына шаққандағы табысы есепке алынбай – біржолғы 100 (жүз)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Мереке күндеріне орай әлеуметтік көмек оны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