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bf20" w14:textId="95ab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тұрғын үй көмегiн көрсетудің мөлшерімен тәртібін айқындау туралы</w:t>
      </w:r>
    </w:p>
    <w:p>
      <w:pPr>
        <w:spacing w:after="0"/>
        <w:ind w:left="0"/>
        <w:jc w:val="both"/>
      </w:pPr>
      <w:r>
        <w:rPr>
          <w:rFonts w:ascii="Times New Roman"/>
          <w:b w:val="false"/>
          <w:i w:val="false"/>
          <w:color w:val="000000"/>
          <w:sz w:val="28"/>
        </w:rPr>
        <w:t>Алматы облысы Талғар аудандық мәслихатының 2024 жылғы 11 маусымдағы № 25-94 шешімі. Алматы облысы Әділет департаментінде 2024 жылғы 12 маусымда № 6128-05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Талғар ауданы бойынша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Тағар аудандық мәслихаттың 2024 жылғы "___" _______ № ____ шешіміне қосымша</w:t>
            </w:r>
          </w:p>
        </w:tc>
      </w:tr>
    </w:tbl>
    <w:bookmarkStart w:name="z13" w:id="3"/>
    <w:p>
      <w:pPr>
        <w:spacing w:after="0"/>
        <w:ind w:left="0"/>
        <w:jc w:val="left"/>
      </w:pPr>
      <w:r>
        <w:rPr>
          <w:rFonts w:ascii="Times New Roman"/>
          <w:b/>
          <w:i w:val="false"/>
          <w:color w:val="000000"/>
        </w:rPr>
        <w:t xml:space="preserve"> Талғар ауданында тұрғын үй көмегін көрсетудің мөлшері мен тәртібі</w:t>
      </w:r>
    </w:p>
    <w:bookmarkEnd w:id="3"/>
    <w:bookmarkStart w:name="z14" w:id="4"/>
    <w:p>
      <w:pPr>
        <w:spacing w:after="0"/>
        <w:ind w:left="0"/>
        <w:jc w:val="both"/>
      </w:pPr>
      <w:r>
        <w:rPr>
          <w:rFonts w:ascii="Times New Roman"/>
          <w:b w:val="false"/>
          <w:i w:val="false"/>
          <w:color w:val="000000"/>
          <w:sz w:val="28"/>
        </w:rPr>
        <w:t xml:space="preserve">
      1. Осы Тұрғын үй көмегін көрсетудің тәртібі мен мөлшері (бұдан әрі – Тәртіп) "Тұрғын үй көмегін көрсету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(бұдан әрі – Қағидалар) сәйкес әзірленді және аз қамтылған отбасыларға (азаматтарға) тұрғын үй көмегін тағайындау тәртібін айқындайды.</w:t>
      </w:r>
    </w:p>
    <w:bookmarkEnd w:id="4"/>
    <w:bookmarkStart w:name="z15" w:id="5"/>
    <w:p>
      <w:pPr>
        <w:spacing w:after="0"/>
        <w:ind w:left="0"/>
        <w:jc w:val="both"/>
      </w:pPr>
      <w:r>
        <w:rPr>
          <w:rFonts w:ascii="Times New Roman"/>
          <w:b w:val="false"/>
          <w:i w:val="false"/>
          <w:color w:val="000000"/>
          <w:sz w:val="28"/>
        </w:rPr>
        <w:t>
      2.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 (бұдан әрі – мемлекеттік қызмет) жергілікті атқарушы органдарымен (бұдан әрі – қызмет беруші) көрсетіледі.</w:t>
      </w:r>
    </w:p>
    <w:bookmarkEnd w:id="5"/>
    <w:bookmarkStart w:name="z16" w:id="6"/>
    <w:p>
      <w:pPr>
        <w:spacing w:after="0"/>
        <w:ind w:left="0"/>
        <w:jc w:val="both"/>
      </w:pPr>
      <w:r>
        <w:rPr>
          <w:rFonts w:ascii="Times New Roman"/>
          <w:b w:val="false"/>
          <w:i w:val="false"/>
          <w:color w:val="000000"/>
          <w:sz w:val="28"/>
        </w:rPr>
        <w:t>
      3.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6"/>
    <w:bookmarkStart w:name="z17" w:id="7"/>
    <w:p>
      <w:pPr>
        <w:spacing w:after="0"/>
        <w:ind w:left="0"/>
        <w:jc w:val="both"/>
      </w:pPr>
      <w:r>
        <w:rPr>
          <w:rFonts w:ascii="Times New Roman"/>
          <w:b w:val="false"/>
          <w:i w:val="false"/>
          <w:color w:val="000000"/>
          <w:sz w:val="28"/>
        </w:rPr>
        <w:t>
      4. Тұрғын үй көмегі жергілікті бюджет қаражаты есебінен жалғыз тұрғынжай ретінде Қазақстан Республикасының аумағында меншік құқығында Талғар ауданы бойынша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18"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9"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9"/>
    <w:bookmarkStart w:name="z20"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21" w:id="11"/>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22" w:id="12"/>
    <w:p>
      <w:pPr>
        <w:spacing w:after="0"/>
        <w:ind w:left="0"/>
        <w:jc w:val="both"/>
      </w:pPr>
      <w:r>
        <w:rPr>
          <w:rFonts w:ascii="Times New Roman"/>
          <w:b w:val="false"/>
          <w:i w:val="false"/>
          <w:color w:val="000000"/>
          <w:sz w:val="28"/>
        </w:rPr>
        <w:t>
      5. Тұрғын үй көмегін тағайындау "Талғар ауданының жұмыспен қамту және әлеуметтік бағдарламалар бөлімі" мемлекеттік мекемесімен (бұдан әрі – уәкілетті орган) жүзеге асырылады.</w:t>
      </w:r>
    </w:p>
    <w:bookmarkEnd w:id="12"/>
    <w:bookmarkStart w:name="z23" w:id="13"/>
    <w:p>
      <w:pPr>
        <w:spacing w:after="0"/>
        <w:ind w:left="0"/>
        <w:jc w:val="both"/>
      </w:pPr>
      <w:r>
        <w:rPr>
          <w:rFonts w:ascii="Times New Roman"/>
          <w:b w:val="false"/>
          <w:i w:val="false"/>
          <w:color w:val="000000"/>
          <w:sz w:val="28"/>
        </w:rPr>
        <w:t>
      6. Қызмет алушының жиынтық табысын уәкілетті орган Қағидада айқындалған тәртіппен, тұрғын үй көмегін тағайындауға өтініш білдірген тоқсанның алдындағы тоқсанға есептейді.</w:t>
      </w:r>
    </w:p>
    <w:bookmarkEnd w:id="13"/>
    <w:bookmarkStart w:name="z24" w:id="14"/>
    <w:p>
      <w:pPr>
        <w:spacing w:after="0"/>
        <w:ind w:left="0"/>
        <w:jc w:val="both"/>
      </w:pPr>
      <w:r>
        <w:rPr>
          <w:rFonts w:ascii="Times New Roman"/>
          <w:b w:val="false"/>
          <w:i w:val="false"/>
          <w:color w:val="000000"/>
          <w:sz w:val="28"/>
        </w:rPr>
        <w:t>
      7.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 деңгейінің арасындағы айырма ретінде айқындалады.</w:t>
      </w:r>
    </w:p>
    <w:bookmarkEnd w:id="14"/>
    <w:bookmarkStart w:name="z25" w:id="15"/>
    <w:p>
      <w:pPr>
        <w:spacing w:after="0"/>
        <w:ind w:left="0"/>
        <w:jc w:val="both"/>
      </w:pPr>
      <w:r>
        <w:rPr>
          <w:rFonts w:ascii="Times New Roman"/>
          <w:b w:val="false"/>
          <w:i w:val="false"/>
          <w:color w:val="000000"/>
          <w:sz w:val="28"/>
        </w:rPr>
        <w:t>
      8. Көрсетілетін қызметті алушыларға тұрғын үй көмегін тағайындау төмендегі пайдалану нормаларына сәйкес жүргізіледі:</w:t>
      </w:r>
    </w:p>
    <w:bookmarkEnd w:id="15"/>
    <w:bookmarkStart w:name="z26" w:id="16"/>
    <w:p>
      <w:pPr>
        <w:spacing w:after="0"/>
        <w:ind w:left="0"/>
        <w:jc w:val="both"/>
      </w:pPr>
      <w:r>
        <w:rPr>
          <w:rFonts w:ascii="Times New Roman"/>
          <w:b w:val="false"/>
          <w:i w:val="false"/>
          <w:color w:val="000000"/>
          <w:sz w:val="28"/>
        </w:rPr>
        <w:t>
      1)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 Жалғыз тұратын азаматтар үшін тұрғын үйдің жалпы алаңының кемінде 30 (отыз) шаршы метрін құрайды;</w:t>
      </w:r>
    </w:p>
    <w:bookmarkEnd w:id="16"/>
    <w:bookmarkStart w:name="z27" w:id="17"/>
    <w:p>
      <w:pPr>
        <w:spacing w:after="0"/>
        <w:ind w:left="0"/>
        <w:jc w:val="both"/>
      </w:pPr>
      <w:r>
        <w:rPr>
          <w:rFonts w:ascii="Times New Roman"/>
          <w:b w:val="false"/>
          <w:i w:val="false"/>
          <w:color w:val="000000"/>
          <w:sz w:val="28"/>
        </w:rPr>
        <w:t>
      2)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17"/>
    <w:bookmarkStart w:name="z28" w:id="18"/>
    <w:p>
      <w:pPr>
        <w:spacing w:after="0"/>
        <w:ind w:left="0"/>
        <w:jc w:val="both"/>
      </w:pPr>
      <w:r>
        <w:rPr>
          <w:rFonts w:ascii="Times New Roman"/>
          <w:b w:val="false"/>
          <w:i w:val="false"/>
          <w:color w:val="000000"/>
          <w:sz w:val="28"/>
        </w:rPr>
        <w:t>
      3) электр энергиясын тұтыну нормасы: 1 адамға – 70 киловатт, 2 адамға – 140 киловатт, 3 адамға – 180 киловатт, 4 және одан көп адамға – 250 киловатт;</w:t>
      </w:r>
    </w:p>
    <w:bookmarkEnd w:id="18"/>
    <w:bookmarkStart w:name="z29" w:id="19"/>
    <w:p>
      <w:pPr>
        <w:spacing w:after="0"/>
        <w:ind w:left="0"/>
        <w:jc w:val="both"/>
      </w:pPr>
      <w:r>
        <w:rPr>
          <w:rFonts w:ascii="Times New Roman"/>
          <w:b w:val="false"/>
          <w:i w:val="false"/>
          <w:color w:val="000000"/>
          <w:sz w:val="28"/>
        </w:rPr>
        <w:t>
      4)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19"/>
    <w:bookmarkStart w:name="z30" w:id="20"/>
    <w:p>
      <w:pPr>
        <w:spacing w:after="0"/>
        <w:ind w:left="0"/>
        <w:jc w:val="both"/>
      </w:pPr>
      <w:r>
        <w:rPr>
          <w:rFonts w:ascii="Times New Roman"/>
          <w:b w:val="false"/>
          <w:i w:val="false"/>
          <w:color w:val="000000"/>
          <w:sz w:val="28"/>
        </w:rPr>
        <w:t>
      5)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20"/>
    <w:bookmarkStart w:name="z31" w:id="21"/>
    <w:p>
      <w:pPr>
        <w:spacing w:after="0"/>
        <w:ind w:left="0"/>
        <w:jc w:val="both"/>
      </w:pPr>
      <w:r>
        <w:rPr>
          <w:rFonts w:ascii="Times New Roman"/>
          <w:b w:val="false"/>
          <w:i w:val="false"/>
          <w:color w:val="000000"/>
          <w:sz w:val="28"/>
        </w:rPr>
        <w:t>
      6) қатты тұрмыстық қалдықтарды шығару нормасы: жеткізушілер ұсынған ай сайынғы жарналар туралы шоттары бойынша;</w:t>
      </w:r>
    </w:p>
    <w:bookmarkEnd w:id="21"/>
    <w:bookmarkStart w:name="z32" w:id="22"/>
    <w:p>
      <w:pPr>
        <w:spacing w:after="0"/>
        <w:ind w:left="0"/>
        <w:jc w:val="both"/>
      </w:pPr>
      <w:r>
        <w:rPr>
          <w:rFonts w:ascii="Times New Roman"/>
          <w:b w:val="false"/>
          <w:i w:val="false"/>
          <w:color w:val="000000"/>
          <w:sz w:val="28"/>
        </w:rPr>
        <w:t>
      7) қатты отынды тұтынушылар үшін:пешпен жылытатын тұрғын үйлерге жылыту маусымына – төрт тонна көмір, бар қажетпен жабдықталған пәтерлерді жылыту үшін электр қуатын қолданатындарға төрт тонна көмірдің құны;</w:t>
      </w:r>
    </w:p>
    <w:bookmarkEnd w:id="22"/>
    <w:bookmarkStart w:name="z33" w:id="23"/>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23"/>
    <w:bookmarkStart w:name="z34" w:id="24"/>
    <w:p>
      <w:pPr>
        <w:spacing w:after="0"/>
        <w:ind w:left="0"/>
        <w:jc w:val="both"/>
      </w:pPr>
      <w:r>
        <w:rPr>
          <w:rFonts w:ascii="Times New Roman"/>
          <w:b w:val="false"/>
          <w:i w:val="false"/>
          <w:color w:val="000000"/>
          <w:sz w:val="28"/>
        </w:rPr>
        <w:t xml:space="preserve">
      8)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24"/>
    <w:bookmarkStart w:name="z35" w:id="25"/>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25"/>
    <w:bookmarkStart w:name="z36" w:id="26"/>
    <w:p>
      <w:pPr>
        <w:spacing w:after="0"/>
        <w:ind w:left="0"/>
        <w:jc w:val="both"/>
      </w:pPr>
      <w:r>
        <w:rPr>
          <w:rFonts w:ascii="Times New Roman"/>
          <w:b w:val="false"/>
          <w:i w:val="false"/>
          <w:color w:val="000000"/>
          <w:sz w:val="28"/>
        </w:rPr>
        <w:t>
      9. Тұрғын үй көмегін тағайындау үшін көрсетілетін қызметті алушы (немесе оның сенiмхатқа, заңдарға, сот шешiмiне не әкiмшiлiк құжатқа негiзделген өкiлi) тұрғын үй көмегін көрсету ережесінің 8-тармағының 2-қосымшасында көзделген құжаттарды ұсына отырып Мемлекеттік корпорацияға немесе "электрондық үкімет" веб-порталына тоқсанына бір рет жүгінуге құқылы.</w:t>
      </w:r>
    </w:p>
    <w:bookmarkEnd w:id="26"/>
    <w:bookmarkStart w:name="z37" w:id="2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7"/>
    <w:bookmarkStart w:name="z38" w:id="28"/>
    <w:p>
      <w:pPr>
        <w:spacing w:after="0"/>
        <w:ind w:left="0"/>
        <w:jc w:val="both"/>
      </w:pPr>
      <w:r>
        <w:rPr>
          <w:rFonts w:ascii="Times New Roman"/>
          <w:b w:val="false"/>
          <w:i w:val="false"/>
          <w:color w:val="000000"/>
          <w:sz w:val="28"/>
        </w:rPr>
        <w:t>
      10.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8"/>
    <w:bookmarkStart w:name="z39" w:id="29"/>
    <w:p>
      <w:pPr>
        <w:spacing w:after="0"/>
        <w:ind w:left="0"/>
        <w:jc w:val="both"/>
      </w:pPr>
      <w:r>
        <w:rPr>
          <w:rFonts w:ascii="Times New Roman"/>
          <w:b w:val="false"/>
          <w:i w:val="false"/>
          <w:color w:val="000000"/>
          <w:sz w:val="28"/>
        </w:rPr>
        <w:t>
      11. Тұрғын үй көмегін көрсету тәртібі, көрсетілген тұрғын үй көмегін тоқтату және қайтару негіздері Қағидаларға сәйкес айқындалады.</w:t>
      </w:r>
    </w:p>
    <w:bookmarkEnd w:id="29"/>
    <w:bookmarkStart w:name="z40" w:id="30"/>
    <w:p>
      <w:pPr>
        <w:spacing w:after="0"/>
        <w:ind w:left="0"/>
        <w:jc w:val="both"/>
      </w:pPr>
      <w:r>
        <w:rPr>
          <w:rFonts w:ascii="Times New Roman"/>
          <w:b w:val="false"/>
          <w:i w:val="false"/>
          <w:color w:val="000000"/>
          <w:sz w:val="28"/>
        </w:rPr>
        <w:t>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Қағидалардың 3-қосымшасына сәйкес нысанда құжаттарды қабылдаудан бас тарту туралы қолхат береді.</w:t>
      </w:r>
    </w:p>
    <w:bookmarkEnd w:id="30"/>
    <w:bookmarkStart w:name="z41" w:id="31"/>
    <w:p>
      <w:pPr>
        <w:spacing w:after="0"/>
        <w:ind w:left="0"/>
        <w:jc w:val="both"/>
      </w:pPr>
      <w:r>
        <w:rPr>
          <w:rFonts w:ascii="Times New Roman"/>
          <w:b w:val="false"/>
          <w:i w:val="false"/>
          <w:color w:val="000000"/>
          <w:sz w:val="28"/>
        </w:rPr>
        <w:t>
      12. Көрсетілетін қызметті беруші мемлекеттік қызмет көрсетуге қойылатын негізгі талаптар тізбесінің 9-тармағында көзделген тәртіппен және мерзімдерде тұрғын үй көмегін көрсетуден бас тартады.</w:t>
      </w:r>
    </w:p>
    <w:bookmarkEnd w:id="31"/>
    <w:bookmarkStart w:name="z42" w:id="32"/>
    <w:p>
      <w:pPr>
        <w:spacing w:after="0"/>
        <w:ind w:left="0"/>
        <w:jc w:val="both"/>
      </w:pPr>
      <w:r>
        <w:rPr>
          <w:rFonts w:ascii="Times New Roman"/>
          <w:b w:val="false"/>
          <w:i w:val="false"/>
          <w:color w:val="000000"/>
          <w:sz w:val="28"/>
        </w:rPr>
        <w:t>
      13. Отбасы көрінеу жалған ақпарат және (немесе) дәйексіз құжаттар ұсынған жағдайда жиынтық кірісті есептеу жүргізілмейді.</w:t>
      </w:r>
    </w:p>
    <w:bookmarkEnd w:id="32"/>
    <w:bookmarkStart w:name="z43" w:id="33"/>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33"/>
    <w:bookmarkStart w:name="z44" w:id="34"/>
    <w:p>
      <w:pPr>
        <w:spacing w:after="0"/>
        <w:ind w:left="0"/>
        <w:jc w:val="both"/>
      </w:pPr>
      <w:r>
        <w:rPr>
          <w:rFonts w:ascii="Times New Roman"/>
          <w:b w:val="false"/>
          <w:i w:val="false"/>
          <w:color w:val="000000"/>
          <w:sz w:val="28"/>
        </w:rPr>
        <w:t>
      14. Тұрғын үй көмегін алушылар күнтізбелік он бес күн мерзімде уәкілетті органды тұрғын үй көмегін алу құқығына немесе оның мөлшеріне әсер ететін мән жайлар туралы хабардар етеді.</w:t>
      </w:r>
    </w:p>
    <w:bookmarkEnd w:id="34"/>
    <w:bookmarkStart w:name="z45" w:id="35"/>
    <w:p>
      <w:pPr>
        <w:spacing w:after="0"/>
        <w:ind w:left="0"/>
        <w:jc w:val="both"/>
      </w:pP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p>
    <w:bookmarkEnd w:id="35"/>
    <w:bookmarkStart w:name="z46" w:id="36"/>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36"/>
    <w:bookmarkStart w:name="z47" w:id="37"/>
    <w:p>
      <w:pPr>
        <w:spacing w:after="0"/>
        <w:ind w:left="0"/>
        <w:jc w:val="both"/>
      </w:pPr>
      <w:r>
        <w:rPr>
          <w:rFonts w:ascii="Times New Roman"/>
          <w:b w:val="false"/>
          <w:i w:val="false"/>
          <w:color w:val="000000"/>
          <w:sz w:val="28"/>
        </w:rPr>
        <w:t>
      15.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37"/>
    <w:bookmarkStart w:name="z48" w:id="38"/>
    <w:p>
      <w:pPr>
        <w:spacing w:after="0"/>
        <w:ind w:left="0"/>
        <w:jc w:val="both"/>
      </w:pPr>
      <w:r>
        <w:rPr>
          <w:rFonts w:ascii="Times New Roman"/>
          <w:b w:val="false"/>
          <w:i w:val="false"/>
          <w:color w:val="000000"/>
          <w:sz w:val="28"/>
        </w:rPr>
        <w:t>
      16. Көрсетілетін қызметті алушыларға тұрғын үй көмегін төлеуді уәкілетті орган екінші деңгейдегі банктер арқылы, сонымен қатар банктік қызметтің жекелеген түрлерін жүзеге асыратын ұйымдар арқылы тұрғын үй көмегін алушылардың жеке шоттарына есептелген сомаларды аудару арқылы жүзеге асырады. Тұрғын үй көмегін төлеу тоқсанның соңғы айының 20-шы күнінен кейін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