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0ecf" w14:textId="4870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Шымкент қаласы әкімдігінің 2018 жылғы 12 қарашадағы № 248 қаулысына өзгеріс енгізу туралы</w:t>
      </w:r>
    </w:p>
    <w:p>
      <w:pPr>
        <w:spacing w:after="0"/>
        <w:ind w:left="0"/>
        <w:jc w:val="both"/>
      </w:pPr>
      <w:r>
        <w:rPr>
          <w:rFonts w:ascii="Times New Roman"/>
          <w:b w:val="false"/>
          <w:i w:val="false"/>
          <w:color w:val="000000"/>
          <w:sz w:val="28"/>
        </w:rPr>
        <w:t>Шымкент қаласы әкімдігінің 2024 жылғы 19 маусымдағы № 2932 қаулысы. Шымкент қаласының Әділет департаментінде 2024 жылғы 20 маусымда № 214-17 болып тіркелді</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Шымкент қаласы әкімдігінің 2018 жылғы 12 қарашадағы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4778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дене шынықтыру және спорт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Шымкент қаласы Әділет департаментінде мемлекеттік тіркеуді;</w:t>
      </w:r>
    </w:p>
    <w:p>
      <w:pPr>
        <w:spacing w:after="0"/>
        <w:ind w:left="0"/>
        <w:jc w:val="both"/>
      </w:pPr>
      <w:r>
        <w:rPr>
          <w:rFonts w:ascii="Times New Roman"/>
          <w:b w:val="false"/>
          <w:i w:val="false"/>
          <w:color w:val="000000"/>
          <w:sz w:val="28"/>
        </w:rPr>
        <w:t>
      2) осы қаулыны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"19" маусымдағы № 2932</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2018 жылғы</w:t>
            </w:r>
            <w:r>
              <w:br/>
            </w:r>
            <w:r>
              <w:rPr>
                <w:rFonts w:ascii="Times New Roman"/>
                <w:b w:val="false"/>
                <w:i w:val="false"/>
                <w:color w:val="000000"/>
                <w:sz w:val="20"/>
              </w:rPr>
              <w:t>"12" қарашадағы № 248</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Паралимпиада, Сурдлимпиада және паралимпиадалық емес спорт түрлері бойынша ай сайынғы ақшалай жабдықталым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команданың жетекшісі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Паралимпиада ойындары, Сурдлимпиада ойындары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 Пара Азия ойындары (жазғы, қысқы), Дүниежүзілік Универсиада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 (жазғы, қысқы), Азия чемпионаты (ересектер арасында), Әлем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(жасөспірімдер арасында), Азия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арасында), Қазақстан Республикасының спартакиадасы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ойындары (жазғы, қысқы), Қазақстан Республикасының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және ұлттық спорт түрлері спорт түрлері бойынша ай сайынғы ақшалай жабдықталым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 түрлері бойынша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 арасында), Әлем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(жасөспірімдер арасында), Азия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арасында), Қазақстан Республикасының спартакиадасы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ойындары (жазғы, қысқы), Қазақстан Республикасының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Төлемдер спортшы және оның жаттықтырушысымен келісім шартқа сәйкес спорттық дайындықты жалғастарған жағдайда келесі сәйкес жарыстарға дейін жүзеге асырылатын болады. Егер спортшы (немесе жаттықтарушы) бір жылдың ішінде спорттық жарыстарда, оның ішінде әртүрлі спорт түрлері бойынша бірнеше жоғары нәтиже көрсетсе, онда ақшалай жабдықталым мөлшерлері спорт түрлері бойынша ең жоғары көрсеткіштің бірі бойынша жүргізіледі.</w:t>
      </w:r>
    </w:p>
    <w:p>
      <w:pPr>
        <w:spacing w:after="0"/>
        <w:ind w:left="0"/>
        <w:jc w:val="both"/>
      </w:pPr>
      <w:r>
        <w:rPr>
          <w:rFonts w:ascii="Times New Roman"/>
          <w:b w:val="false"/>
          <w:i w:val="false"/>
          <w:color w:val="000000"/>
          <w:sz w:val="28"/>
        </w:rPr>
        <w:t>
      * - Азия ойындары құрамына кіретін, Халықаралық олимпиада комитетімен белгіленген олимпиадалық емес спорт түрлері бойынша ай сайынғы ақшалай жабдықталым төлемдерінің мөлшерлері;</w:t>
      </w:r>
    </w:p>
    <w:p>
      <w:pPr>
        <w:spacing w:after="0"/>
        <w:ind w:left="0"/>
        <w:jc w:val="both"/>
      </w:pPr>
      <w:r>
        <w:rPr>
          <w:rFonts w:ascii="Times New Roman"/>
          <w:b w:val="false"/>
          <w:i w:val="false"/>
          <w:color w:val="000000"/>
          <w:sz w:val="28"/>
        </w:rPr>
        <w:t>
      ** - Азия ойындары құрамына кірмейтін, Халықаралық олимпиада комитетімен белгіленбеген, олимпиадалық емес спорт түрлері бойынша ай сайынғы ақшалай жабдықталым төлемдерінің мөлшері.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