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1f78" w14:textId="77b1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әкімдігінің 2023 жылғы 15 наурыздағы № 53 "Абай облысы бойынша кен іздеушілікке арналған аумақтарды айқындау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2024 жылғы 16 қаңтардағы № 11 қаулысы. Абай облысының Әділет департаментінде 2024 жылғы 23 қаңтарда № 213-18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облысының әкімдігінің "Абай облысы бойынша кен іздеушілікке арналған аумақтарды айқындау туралы" 2023 жылғы 15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36-18 болып тіркелген) келесі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14, 15, 16, 17, 18, 19, 20, 21, 22, 23, 24, 25, 26, 27, 28 жолдарымен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 министрлігі Геология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"Шығысқазжерқойнауы"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өңіраралық геология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бақылау комитетінің Абай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Абай облысы бойынша кен іздеушілікке арналған аумақтар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бір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екі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Барлау жұмыстарын жүргізгенге дейін су қорғау аймақтары мен белдеулерінің шекараларын, сондай-ақ оларды шаруашылқ пайдалану режимін заңнамада белгіленген тәртіппен белгілеу қажет;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Эксковаторды, бульдозерді және басқа механикаландыруды су объектісі мен су қорғау белдеуінен тыс жерде қолдану;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қорғау аймағының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шаруашылық қызметтің арнайы режимін сақтау (ҚР Су кодексінің 125-б. 2-т.); - Кен іздеушілік жұмыстарын жүргізу тәртібі (Жоспар) Ертіс БИ-мен қосымша келісу (ҚР Су кодексінің 126,125-б. 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қорғау аймақтары мен су объектісі белдеулерінің аумағында шаруашылық қызметтің арнайы және шектеулі режимдерін сақтау;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 қорғау аймақтары мен су объектісі белдеулерінің аумағында шаруашылық қызметтің арнайы және шектеулі режимдерін сақтау;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