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5389" w14:textId="c595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 мәслихатының 2023 жылғы 23 мамырдағы № 4/14-VIII "Ақсуат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Ақсуат ауданыдқ мәслихатының 2024 жылғы 25 қарашадағы № 21/4-VIII шешімі. Абай облысының Әділет департаментінде 2024 жылғы 27 қарашада № 377-18 болып тіркелді</w:t>
      </w:r>
    </w:p>
    <w:p>
      <w:pPr>
        <w:spacing w:after="0"/>
        <w:ind w:left="0"/>
        <w:jc w:val="both"/>
      </w:pPr>
      <w:bookmarkStart w:name="z5" w:id="0"/>
      <w:r>
        <w:rPr>
          <w:rFonts w:ascii="Times New Roman"/>
          <w:b w:val="false"/>
          <w:i w:val="false"/>
          <w:color w:val="000000"/>
          <w:sz w:val="28"/>
        </w:rPr>
        <w:t>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ауданы мәслихатының "Ақсуат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2023 жылғы 23 мамырдағы № 4/14-VIII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88-18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12 (он екі)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