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a861" w14:textId="6f1a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11 қарашадағы № 9/114-VII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пен толықтыру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28 тамыздағы № 15/291-VIII шешімі. Абай облысының Әділет департаментінде 2024 жылғы 3 қыркүйекте № 320-18 болып тіркелді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2021 жылғы 11 қарашадағы № 9/114-VII (Нормативтік құқықтық актілерді мемлекеттік тіркеу тізілімінде № 25232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 пен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12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мынадай редакциядағы 6-тармақпен толықтырылсын:</w:t>
      </w:r>
    </w:p>
    <w:bookmarkEnd w:id="4"/>
    <w:bookmarkStart w:name="z10" w:id="5"/>
    <w:p>
      <w:pPr>
        <w:spacing w:after="0"/>
        <w:ind w:left="0"/>
        <w:jc w:val="both"/>
      </w:pPr>
      <w:r>
        <w:rPr>
          <w:rFonts w:ascii="Times New Roman"/>
          <w:b w:val="false"/>
          <w:i w:val="false"/>
          <w:color w:val="000000"/>
          <w:sz w:val="28"/>
        </w:rPr>
        <w:t>
      "6. Әлеуметтік қолдау төменгі жағдайларда тоқтатылады:</w:t>
      </w:r>
    </w:p>
    <w:bookmarkEnd w:id="5"/>
    <w:bookmarkStart w:name="z11" w:id="6"/>
    <w:p>
      <w:pPr>
        <w:spacing w:after="0"/>
        <w:ind w:left="0"/>
        <w:jc w:val="both"/>
      </w:pPr>
      <w:r>
        <w:rPr>
          <w:rFonts w:ascii="Times New Roman"/>
          <w:b w:val="false"/>
          <w:i w:val="false"/>
          <w:color w:val="000000"/>
          <w:sz w:val="28"/>
        </w:rPr>
        <w:t>
      1) алушы қайтыс болғанда;</w:t>
      </w:r>
    </w:p>
    <w:bookmarkEnd w:id="6"/>
    <w:bookmarkStart w:name="z12" w:id="7"/>
    <w:p>
      <w:pPr>
        <w:spacing w:after="0"/>
        <w:ind w:left="0"/>
        <w:jc w:val="both"/>
      </w:pPr>
      <w:r>
        <w:rPr>
          <w:rFonts w:ascii="Times New Roman"/>
          <w:b w:val="false"/>
          <w:i w:val="false"/>
          <w:color w:val="000000"/>
          <w:sz w:val="28"/>
        </w:rPr>
        <w:t>
      2) алушы Жарма ауданының шегінен тыс тұрақты тұруға кеткенде.</w:t>
      </w:r>
    </w:p>
    <w:bookmarkEnd w:id="7"/>
    <w:bookmarkStart w:name="z13" w:id="8"/>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8"/>
    <w:bookmarkStart w:name="z14" w:id="9"/>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9"/>
    <w:bookmarkStart w:name="z15"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