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d565" w14:textId="c3cd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27 қазанындағы № 6-145/VIII "Үржар ауданы бойынша шетелдіктер немесе шетелдіктің тұруына ақы төлейтін жеке немесе заңды тұлғалар (шақырушы тарап, туроператор) туристік жарнасын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2024 жылғы 10 шілдедегі № 15-294/VIII шешімі. Абай облысының Әділет департаментінде 2024 жылғы 15 шілдеде № 300-18 болып тіркелді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 бойынша шетелдіктер немесе шетелдіктің тұруына ақы төлейтін жеке немесе заңды тұлғалар (шақырушы тарап, туроператор) туристік жарнасын бекіту туралы" 2023 жылғы 27 қазанындағы № 6-145/VIII (Нормативтік құқықтық актілерді мемлекеттік тіркеу тізілімінде №151-18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"1.Үржар ауданы бойынша шетелдіктер немесе шетелдіктің тұруына ақы төлейтін жеке немесе заңды тұлғалар (шақырушы тарап, туроператор) үшін аудандағы хостелдерді, қонақжайларды, жалға берілетін тұрғын үйдерді қоспағанда, туристерді орналастыру орындарында болатын әр тәулік үшін алынатын туристік жарна мөлшерлемесі – 0 % (нөл пайыз) мөлшерінде бекітілсін.".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