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b609" w14:textId="eabb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Қордай аудандық мәслихатының 2024 жылғы 15 наурыздағы № 21-4 шешімі. Жамбыл облысының Әділет департаментінде 2024 жылғы 26 наурызда № 5176-08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Қордай ауданында тұрғын үй көмегін көрсетудің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Қордай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"Қордай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Қордай аудандық мәслихаты интернет - 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 № 21-4</w:t>
            </w:r>
            <w:r>
              <w:rPr>
                <w:rFonts w:ascii="Times New Roman"/>
                <w:b w:val="false"/>
                <w:i w:val="false"/>
                <w:color w:val="000000"/>
                <w:sz w:val="20"/>
              </w:rPr>
              <w:t xml:space="preserve"> шешіміне 1-қосымша</w:t>
            </w:r>
          </w:p>
        </w:tc>
      </w:tr>
    </w:tbl>
    <w:bookmarkStart w:name="z17" w:id="7"/>
    <w:p>
      <w:pPr>
        <w:spacing w:after="0"/>
        <w:ind w:left="0"/>
        <w:jc w:val="left"/>
      </w:pPr>
      <w:r>
        <w:rPr>
          <w:rFonts w:ascii="Times New Roman"/>
          <w:b/>
          <w:i w:val="false"/>
          <w:color w:val="000000"/>
        </w:rPr>
        <w:t xml:space="preserve"> Қордай ауданында тұрғын үй көмегін көрсетудің мөлшері мен тәртібі</w:t>
      </w:r>
    </w:p>
    <w:bookmarkEnd w:id="7"/>
    <w:bookmarkStart w:name="z18" w:id="8"/>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2. Тұрғын үй көмегін тағайындау "Қордай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3"/>
    <w:bookmarkStart w:name="z24" w:id="14"/>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w:t>
      </w:r>
      <w:r>
        <w:rPr>
          <w:rFonts w:ascii="Times New Roman"/>
          <w:b w:val="false"/>
          <w:i w:val="false"/>
          <w:color w:val="000000"/>
          <w:sz w:val="28"/>
        </w:rPr>
        <w:t>№ 33763</w:t>
      </w:r>
      <w:r>
        <w:rPr>
          <w:rFonts w:ascii="Times New Roman"/>
          <w:b w:val="false"/>
          <w:i w:val="false"/>
          <w:color w:val="000000"/>
          <w:sz w:val="28"/>
        </w:rPr>
        <w:t xml:space="preserve"> болып тіркелген) (бұдан әрі – Қағида) айқындалған тәртіппен есептейді.</w:t>
      </w:r>
    </w:p>
    <w:bookmarkEnd w:id="14"/>
    <w:bookmarkStart w:name="z25"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айқындалады.</w:t>
      </w:r>
    </w:p>
    <w:bookmarkEnd w:id="15"/>
    <w:bookmarkStart w:name="z26" w:id="16"/>
    <w:p>
      <w:pPr>
        <w:spacing w:after="0"/>
        <w:ind w:left="0"/>
        <w:jc w:val="both"/>
      </w:pPr>
      <w:r>
        <w:rPr>
          <w:rFonts w:ascii="Times New Roman"/>
          <w:b w:val="false"/>
          <w:i w:val="false"/>
          <w:color w:val="000000"/>
          <w:sz w:val="28"/>
        </w:rPr>
        <w:t xml:space="preserve">
      Көрсетілетін қызметті алушының жиынтық кірісіне шығыстарының шекті жол берілетін деңгейі 5 (бес) пайыз мөлшерінде айқындалды. </w:t>
      </w:r>
    </w:p>
    <w:bookmarkEnd w:id="16"/>
    <w:bookmarkStart w:name="z27"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8" w:id="18"/>
    <w:p>
      <w:pPr>
        <w:spacing w:after="0"/>
        <w:ind w:left="0"/>
        <w:jc w:val="both"/>
      </w:pPr>
      <w:r>
        <w:rPr>
          <w:rFonts w:ascii="Times New Roman"/>
          <w:b w:val="false"/>
          <w:i w:val="false"/>
          <w:color w:val="000000"/>
          <w:sz w:val="28"/>
        </w:rPr>
        <w:t>
      Жергілікті жылу берілетін қатты отынды пайдалануға өтемақылық нормалары жылу беру маусымына отбасына (азаматқа) 5 (бес) тоннадан артық емес мөлшерінде белгіленеді. Көмірдің құны ретінде Жамбыл облысы бойынша мемлекеттік статистика органдарының деректеріне сәйкес өткен тоқсанда қалыптасқан орташа бағасы қабылданады.</w:t>
      </w:r>
    </w:p>
    <w:bookmarkEnd w:id="18"/>
    <w:bookmarkStart w:name="z29" w:id="19"/>
    <w:p>
      <w:pPr>
        <w:spacing w:after="0"/>
        <w:ind w:left="0"/>
        <w:jc w:val="both"/>
      </w:pPr>
      <w:r>
        <w:rPr>
          <w:rFonts w:ascii="Times New Roman"/>
          <w:b w:val="false"/>
          <w:i w:val="false"/>
          <w:color w:val="000000"/>
          <w:sz w:val="28"/>
        </w:rPr>
        <w:t>
      Электр энергиясының шығын нормасы бір адамға айына 80 (сексен) киловатт белгіленсін.</w:t>
      </w:r>
    </w:p>
    <w:bookmarkEnd w:id="19"/>
    <w:bookmarkStart w:name="z30" w:id="20"/>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құқытық актілерді мемлекеттік тіркеу тізілімінде № 33200 болып тіркелген)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w:t>
      </w:r>
    </w:p>
    <w:bookmarkEnd w:id="20"/>
    <w:bookmarkStart w:name="z31" w:id="21"/>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жүгінеді.</w:t>
      </w:r>
    </w:p>
    <w:bookmarkEnd w:id="21"/>
    <w:bookmarkStart w:name="z32"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2"/>
    <w:bookmarkStart w:name="z33" w:id="23"/>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34" w:id="24"/>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4"/>
    <w:bookmarkStart w:name="z35" w:id="25"/>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 № 21-4</w:t>
            </w:r>
            <w:r>
              <w:rPr>
                <w:rFonts w:ascii="Times New Roman"/>
                <w:b w:val="false"/>
                <w:i w:val="false"/>
                <w:color w:val="000000"/>
                <w:sz w:val="20"/>
              </w:rPr>
              <w:t xml:space="preserve"> шешіміне 2 - қосымша</w:t>
            </w:r>
          </w:p>
        </w:tc>
      </w:tr>
    </w:tbl>
    <w:bookmarkStart w:name="z38" w:id="26"/>
    <w:p>
      <w:pPr>
        <w:spacing w:after="0"/>
        <w:ind w:left="0"/>
        <w:jc w:val="left"/>
      </w:pPr>
      <w:r>
        <w:rPr>
          <w:rFonts w:ascii="Times New Roman"/>
          <w:b/>
          <w:i w:val="false"/>
          <w:color w:val="000000"/>
        </w:rPr>
        <w:t xml:space="preserve"> Қордай аудандық мәслихатының күші жойылды деп танылған кейбір шешімдердің тізбесі</w:t>
      </w:r>
    </w:p>
    <w:bookmarkEnd w:id="26"/>
    <w:bookmarkStart w:name="z39" w:id="27"/>
    <w:p>
      <w:pPr>
        <w:spacing w:after="0"/>
        <w:ind w:left="0"/>
        <w:jc w:val="both"/>
      </w:pPr>
      <w:r>
        <w:rPr>
          <w:rFonts w:ascii="Times New Roman"/>
          <w:b w:val="false"/>
          <w:i w:val="false"/>
          <w:color w:val="000000"/>
          <w:sz w:val="28"/>
        </w:rPr>
        <w:t xml:space="preserve">
      1. "Қордай ауданы бойынша аз қамтылған отбасыларға (азаматтарға) тұрғын үй көмегін көрсету Қағидаларын бекіту туралы" Қордай аудандық мәслихатының 2020 жылғы 10 қыркүйектегі №73-3 шешімі (Нормативтік құқытық актілерді мемлекеттік тіркеу тізілімінде </w:t>
      </w:r>
      <w:r>
        <w:rPr>
          <w:rFonts w:ascii="Times New Roman"/>
          <w:b w:val="false"/>
          <w:i w:val="false"/>
          <w:color w:val="000000"/>
          <w:sz w:val="28"/>
        </w:rPr>
        <w:t>№ 4750</w:t>
      </w:r>
      <w:r>
        <w:rPr>
          <w:rFonts w:ascii="Times New Roman"/>
          <w:b w:val="false"/>
          <w:i w:val="false"/>
          <w:color w:val="000000"/>
          <w:sz w:val="28"/>
        </w:rPr>
        <w:t xml:space="preserve"> болып тіркелген);</w:t>
      </w:r>
    </w:p>
    <w:bookmarkEnd w:id="27"/>
    <w:bookmarkStart w:name="z40" w:id="28"/>
    <w:p>
      <w:pPr>
        <w:spacing w:after="0"/>
        <w:ind w:left="0"/>
        <w:jc w:val="both"/>
      </w:pPr>
      <w:r>
        <w:rPr>
          <w:rFonts w:ascii="Times New Roman"/>
          <w:b w:val="false"/>
          <w:i w:val="false"/>
          <w:color w:val="000000"/>
          <w:sz w:val="28"/>
        </w:rPr>
        <w:t xml:space="preserve">
      2. "Қордай аудандық мәслихатының 2020 жылғы 10 қыркүйектегі №73-3 "Қордай ауданы бойынша аз қамтылған отбасыларға (азаматтарға) тұрғын үй көмегін көрсету Қағидаларын бекіту туралы" шешіміне өзгерістер енгізу туралы" Қордай аудандық мәслихатының 2021 жылғы 10 желтоқсандағы №16-3 шешімі (Нормативтік құқытық актілерді мемлекеттік тіркеу тізілімінде </w:t>
      </w:r>
      <w:r>
        <w:rPr>
          <w:rFonts w:ascii="Times New Roman"/>
          <w:b w:val="false"/>
          <w:i w:val="false"/>
          <w:color w:val="000000"/>
          <w:sz w:val="28"/>
        </w:rPr>
        <w:t>№ 25841</w:t>
      </w:r>
      <w:r>
        <w:rPr>
          <w:rFonts w:ascii="Times New Roman"/>
          <w:b w:val="false"/>
          <w:i w:val="false"/>
          <w:color w:val="000000"/>
          <w:sz w:val="28"/>
        </w:rPr>
        <w:t xml:space="preserve">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