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ac22" w14:textId="9d5a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ауданының елді мекендерінің шекараларын (шектерін) белгілеу және өзгерту туралы</w:t>
      </w:r>
    </w:p>
    <w:p>
      <w:pPr>
        <w:spacing w:after="0"/>
        <w:ind w:left="0"/>
        <w:jc w:val="both"/>
      </w:pPr>
      <w:r>
        <w:rPr>
          <w:rFonts w:ascii="Times New Roman"/>
          <w:b w:val="false"/>
          <w:i w:val="false"/>
          <w:color w:val="000000"/>
          <w:sz w:val="28"/>
        </w:rPr>
        <w:t>Жамбыл облысы Т. Рысқұлов ауданы әкімдігінің 2024 жылғы 23 қазандағы № 332 қаулысы және Жамбыл облысы Т. Рысқұлов аудандық мәслихатының 2024 жылғы 1 қарашадағы № 26-6 шешімі. Жамбыл облысының Әділет департаментінде 2024 жылғы 25 қарашада № 5244-08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Заңының 12 бабының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Жер кодексінің 108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Т.Рысқұлов ауданының әкімдігі ҚАУЛЫ ЕТЕДІ және Т.Рысқұлов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Т.Рысқұлов ауданының Қарақыстақ ауылдық округіне қарасты Тасшолақ елді мекенінің шекарасы (шегі) қоса беріліп отырған жерге орналастыру </w:t>
      </w:r>
      <w:r>
        <w:rPr>
          <w:rFonts w:ascii="Times New Roman"/>
          <w:b w:val="false"/>
          <w:i w:val="false"/>
          <w:color w:val="000000"/>
          <w:sz w:val="28"/>
        </w:rPr>
        <w:t>жобаларына</w:t>
      </w:r>
      <w:r>
        <w:rPr>
          <w:rFonts w:ascii="Times New Roman"/>
          <w:b w:val="false"/>
          <w:i w:val="false"/>
          <w:color w:val="000000"/>
          <w:sz w:val="28"/>
        </w:rPr>
        <w:t xml:space="preserve"> сәйкес белгіленсін және өзгертілсін:</w:t>
      </w:r>
    </w:p>
    <w:bookmarkStart w:name="z9" w:id="0"/>
    <w:p>
      <w:pPr>
        <w:spacing w:after="0"/>
        <w:ind w:left="0"/>
        <w:jc w:val="both"/>
      </w:pPr>
      <w:r>
        <w:rPr>
          <w:rFonts w:ascii="Times New Roman"/>
          <w:b w:val="false"/>
          <w:i w:val="false"/>
          <w:color w:val="000000"/>
          <w:sz w:val="28"/>
        </w:rPr>
        <w:t>
      1) Қарақыстақ ауылдық округіне қарасты "Қарақыстақ" жер қорынан және шаруашылық субъектілерінің жерінен жалпы ауданы 45,6671 гектар жер учаскелері Қарақыстақ ауылдық округі Тасшолақ елді мекенінің шегіне енгізіле отырып, Тасшолақ елді мекенінің жаңа шекарасы (шегі) жалпы ауданы 109,3871 гектар болып белгіленсін және өзгертілсін.</w:t>
      </w:r>
    </w:p>
    <w:bookmarkEnd w:id="0"/>
    <w:bookmarkStart w:name="z10" w:id="1"/>
    <w:p>
      <w:pPr>
        <w:spacing w:after="0"/>
        <w:ind w:left="0"/>
        <w:jc w:val="both"/>
      </w:pPr>
      <w:r>
        <w:rPr>
          <w:rFonts w:ascii="Times New Roman"/>
          <w:b w:val="false"/>
          <w:i w:val="false"/>
          <w:color w:val="000000"/>
          <w:sz w:val="28"/>
        </w:rPr>
        <w:t>
      2. "Т.Рысқұлов ауданы әкімдігінің жер қатынастары бөлімі" коммуналдық мемлекеттік мекемесі жер есебі құжаттарына қажетті өзгерістер енгізсін. 3. Осы шешімнің орындалуын бақылау аудандық мәслихаттың экономика, қаржы, бюджет, салық және жергілікті өзін-өзі басқару жөніндегі тұрақты комиссиясына және аудан әкімінің жетекшілік ететін орынбасарына жүктелсін.</w:t>
      </w:r>
    </w:p>
    <w:bookmarkEnd w:id="1"/>
    <w:bookmarkStart w:name="z11" w:id="2"/>
    <w:p>
      <w:pPr>
        <w:spacing w:after="0"/>
        <w:ind w:left="0"/>
        <w:jc w:val="both"/>
      </w:pPr>
      <w:r>
        <w:rPr>
          <w:rFonts w:ascii="Times New Roman"/>
          <w:b w:val="false"/>
          <w:i w:val="false"/>
          <w:color w:val="000000"/>
          <w:sz w:val="28"/>
        </w:rPr>
        <w:t>
      4. Осы бірлескен қаулы мен шешім әділет органдарында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Т.Рысқұлов ауданының 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Еспенов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ауданы әкімінің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қазандағы № 332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 аппараты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қарашадағы № 26-6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қаулысы мен шешіміне қосымша</w:t>
            </w:r>
          </w:p>
        </w:tc>
      </w:tr>
    </w:tbl>
    <w:bookmarkStart w:name="z19" w:id="3"/>
    <w:p>
      <w:pPr>
        <w:spacing w:after="0"/>
        <w:ind w:left="0"/>
        <w:jc w:val="left"/>
      </w:pPr>
      <w:r>
        <w:rPr>
          <w:rFonts w:ascii="Times New Roman"/>
          <w:b/>
          <w:i w:val="false"/>
          <w:color w:val="000000"/>
        </w:rPr>
        <w:t xml:space="preserve"> Қарақыстақ ауылдық округінің Тасшолақ ауылының шекараларын белгілеу бойынша жер учаскелерінің түсіндірмесі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Шекараларда белгіленген жер учаскелері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4"/>
          <w:p>
            <w:pPr>
              <w:spacing w:after="20"/>
              <w:ind w:left="20"/>
              <w:jc w:val="both"/>
            </w:pPr>
            <w:r>
              <w:rPr>
                <w:rFonts w:ascii="Times New Roman"/>
                <w:b w:val="false"/>
                <w:i w:val="false"/>
                <w:color w:val="000000"/>
                <w:sz w:val="20"/>
              </w:rPr>
              <w:t>
Көп</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жыл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ек</w:t>
            </w:r>
          </w:p>
          <w:p>
            <w:pPr>
              <w:spacing w:after="20"/>
              <w:ind w:left="20"/>
              <w:jc w:val="both"/>
            </w:pPr>
            <w:r>
              <w:rPr>
                <w:rFonts w:ascii="Times New Roman"/>
                <w:b w:val="false"/>
                <w:i w:val="false"/>
                <w:color w:val="000000"/>
                <w:sz w:val="20"/>
              </w:rPr>
              <w:t>
</w:t>
            </w:r>
            <w:r>
              <w:rPr>
                <w:rFonts w:ascii="Times New Roman"/>
                <w:b w:val="false"/>
                <w:i w:val="false"/>
                <w:color w:val="000000"/>
                <w:sz w:val="20"/>
              </w:rPr>
              <w:t>пе</w:t>
            </w:r>
          </w:p>
          <w:p>
            <w:pPr>
              <w:spacing w:after="20"/>
              <w:ind w:left="20"/>
              <w:jc w:val="both"/>
            </w:pPr>
            <w:r>
              <w:rPr>
                <w:rFonts w:ascii="Times New Roman"/>
                <w:b w:val="false"/>
                <w:i w:val="false"/>
                <w:color w:val="000000"/>
                <w:sz w:val="20"/>
              </w:rPr>
              <w:t>
</w:t>
            </w:r>
            <w:r>
              <w:rPr>
                <w:rFonts w:ascii="Times New Roman"/>
                <w:b w:val="false"/>
                <w:i w:val="false"/>
                <w:color w:val="000000"/>
                <w:sz w:val="20"/>
              </w:rPr>
              <w:t>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5"/>
          <w:p>
            <w:pPr>
              <w:spacing w:after="20"/>
              <w:ind w:left="20"/>
              <w:jc w:val="both"/>
            </w:pPr>
            <w:r>
              <w:rPr>
                <w:rFonts w:ascii="Times New Roman"/>
                <w:b w:val="false"/>
                <w:i w:val="false"/>
                <w:color w:val="000000"/>
                <w:sz w:val="20"/>
              </w:rPr>
              <w:t>
Ша</w:t>
            </w:r>
          </w:p>
          <w:bookmarkEnd w:id="5"/>
          <w:p>
            <w:pPr>
              <w:spacing w:after="20"/>
              <w:ind w:left="20"/>
              <w:jc w:val="both"/>
            </w:pPr>
            <w:r>
              <w:rPr>
                <w:rFonts w:ascii="Times New Roman"/>
                <w:b w:val="false"/>
                <w:i w:val="false"/>
                <w:color w:val="000000"/>
                <w:sz w:val="20"/>
              </w:rPr>
              <w:t>
бын</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6"/>
          <w:p>
            <w:pPr>
              <w:spacing w:after="20"/>
              <w:ind w:left="20"/>
              <w:jc w:val="both"/>
            </w:pPr>
            <w:r>
              <w:rPr>
                <w:rFonts w:ascii="Times New Roman"/>
                <w:b w:val="false"/>
                <w:i w:val="false"/>
                <w:color w:val="000000"/>
                <w:sz w:val="20"/>
              </w:rPr>
              <w:t>
Жайы</w:t>
            </w:r>
          </w:p>
          <w:bookmarkEnd w:id="6"/>
          <w:p>
            <w:pPr>
              <w:spacing w:after="20"/>
              <w:ind w:left="20"/>
              <w:jc w:val="both"/>
            </w:pPr>
            <w:r>
              <w:rPr>
                <w:rFonts w:ascii="Times New Roman"/>
                <w:b w:val="false"/>
                <w:i w:val="false"/>
                <w:color w:val="000000"/>
                <w:sz w:val="20"/>
              </w:rPr>
              <w:t>
лым,</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7"/>
          <w:p>
            <w:pPr>
              <w:spacing w:after="20"/>
              <w:ind w:left="20"/>
              <w:jc w:val="both"/>
            </w:pPr>
            <w:r>
              <w:rPr>
                <w:rFonts w:ascii="Times New Roman"/>
                <w:b w:val="false"/>
                <w:i w:val="false"/>
                <w:color w:val="000000"/>
                <w:sz w:val="20"/>
              </w:rPr>
              <w:t>
Су</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ас</w:t>
            </w:r>
          </w:p>
          <w:p>
            <w:pPr>
              <w:spacing w:after="20"/>
              <w:ind w:left="20"/>
              <w:jc w:val="both"/>
            </w:pPr>
            <w:r>
              <w:rPr>
                <w:rFonts w:ascii="Times New Roman"/>
                <w:b w:val="false"/>
                <w:i w:val="false"/>
                <w:color w:val="000000"/>
                <w:sz w:val="20"/>
              </w:rPr>
              <w:t>
</w:t>
            </w:r>
            <w:r>
              <w:rPr>
                <w:rFonts w:ascii="Times New Roman"/>
                <w:b w:val="false"/>
                <w:i w:val="false"/>
                <w:color w:val="000000"/>
                <w:sz w:val="20"/>
              </w:rPr>
              <w:t>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8"/>
          <w:p>
            <w:pPr>
              <w:spacing w:after="20"/>
              <w:ind w:left="20"/>
              <w:jc w:val="both"/>
            </w:pPr>
            <w:r>
              <w:rPr>
                <w:rFonts w:ascii="Times New Roman"/>
                <w:b w:val="false"/>
                <w:i w:val="false"/>
                <w:color w:val="000000"/>
                <w:sz w:val="20"/>
              </w:rPr>
              <w:t>
Жол</w:t>
            </w:r>
          </w:p>
          <w:bookmarkEnd w:id="8"/>
          <w:p>
            <w:pPr>
              <w:spacing w:after="20"/>
              <w:ind w:left="20"/>
              <w:jc w:val="both"/>
            </w:pPr>
            <w:r>
              <w:rPr>
                <w:rFonts w:ascii="Times New Roman"/>
                <w:b w:val="false"/>
                <w:i w:val="false"/>
                <w:color w:val="000000"/>
                <w:sz w:val="20"/>
              </w:rPr>
              <w:t>
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
          <w:p>
            <w:pPr>
              <w:spacing w:after="20"/>
              <w:ind w:left="20"/>
              <w:jc w:val="both"/>
            </w:pPr>
            <w:r>
              <w:rPr>
                <w:rFonts w:ascii="Times New Roman"/>
                <w:b w:val="false"/>
                <w:i w:val="false"/>
                <w:color w:val="000000"/>
                <w:sz w:val="20"/>
              </w:rPr>
              <w:t>
Құ</w:t>
            </w:r>
          </w:p>
          <w:bookmarkEnd w:id="9"/>
          <w:p>
            <w:pPr>
              <w:spacing w:after="20"/>
              <w:ind w:left="20"/>
              <w:jc w:val="both"/>
            </w:pPr>
            <w:r>
              <w:rPr>
                <w:rFonts w:ascii="Times New Roman"/>
                <w:b w:val="false"/>
                <w:i w:val="false"/>
                <w:color w:val="000000"/>
                <w:sz w:val="20"/>
              </w:rPr>
              <w:t>
ры</w:t>
            </w:r>
          </w:p>
          <w:p>
            <w:pPr>
              <w:spacing w:after="20"/>
              <w:ind w:left="20"/>
              <w:jc w:val="both"/>
            </w:pPr>
            <w:r>
              <w:rPr>
                <w:rFonts w:ascii="Times New Roman"/>
                <w:b w:val="false"/>
                <w:i w:val="false"/>
                <w:color w:val="000000"/>
                <w:sz w:val="20"/>
              </w:rPr>
              <w:t>
</w:t>
            </w:r>
            <w:r>
              <w:rPr>
                <w:rFonts w:ascii="Times New Roman"/>
                <w:b w:val="false"/>
                <w:i w:val="false"/>
                <w:color w:val="000000"/>
                <w:sz w:val="20"/>
              </w:rPr>
              <w:t>лыс</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0"/>
          <w:p>
            <w:pPr>
              <w:spacing w:after="20"/>
              <w:ind w:left="20"/>
              <w:jc w:val="both"/>
            </w:pPr>
            <w:r>
              <w:rPr>
                <w:rFonts w:ascii="Times New Roman"/>
                <w:b w:val="false"/>
                <w:i w:val="false"/>
                <w:color w:val="000000"/>
                <w:sz w:val="20"/>
              </w:rPr>
              <w:t>
Бас</w:t>
            </w:r>
          </w:p>
          <w:bookmarkEnd w:id="10"/>
          <w:p>
            <w:pPr>
              <w:spacing w:after="20"/>
              <w:ind w:left="20"/>
              <w:jc w:val="both"/>
            </w:pPr>
            <w:r>
              <w:rPr>
                <w:rFonts w:ascii="Times New Roman"/>
                <w:b w:val="false"/>
                <w:i w:val="false"/>
                <w:color w:val="000000"/>
                <w:sz w:val="20"/>
              </w:rPr>
              <w:t>
қа</w:t>
            </w:r>
          </w:p>
          <w:p>
            <w:pPr>
              <w:spacing w:after="20"/>
              <w:ind w:left="20"/>
              <w:jc w:val="both"/>
            </w:pPr>
            <w:r>
              <w:rPr>
                <w:rFonts w:ascii="Times New Roman"/>
                <w:b w:val="false"/>
                <w:i w:val="false"/>
                <w:color w:val="000000"/>
                <w:sz w:val="20"/>
              </w:rPr>
              <w:t>
</w:t>
            </w:r>
            <w:r>
              <w:rPr>
                <w:rFonts w:ascii="Times New Roman"/>
                <w:b w:val="false"/>
                <w:i w:val="false"/>
                <w:color w:val="000000"/>
                <w:sz w:val="20"/>
              </w:rPr>
              <w:t>ал</w:t>
            </w:r>
          </w:p>
          <w:p>
            <w:pPr>
              <w:spacing w:after="20"/>
              <w:ind w:left="20"/>
              <w:jc w:val="both"/>
            </w:pPr>
            <w:r>
              <w:rPr>
                <w:rFonts w:ascii="Times New Roman"/>
                <w:b w:val="false"/>
                <w:i w:val="false"/>
                <w:color w:val="000000"/>
                <w:sz w:val="20"/>
              </w:rPr>
              <w:t>
</w:t>
            </w:r>
            <w:r>
              <w:rPr>
                <w:rFonts w:ascii="Times New Roman"/>
                <w:b w:val="false"/>
                <w:i w:val="false"/>
                <w:color w:val="000000"/>
                <w:sz w:val="20"/>
              </w:rPr>
              <w:t>қап</w:t>
            </w:r>
          </w:p>
          <w:p>
            <w:pPr>
              <w:spacing w:after="20"/>
              <w:ind w:left="20"/>
              <w:jc w:val="both"/>
            </w:pPr>
            <w:r>
              <w:rPr>
                <w:rFonts w:ascii="Times New Roman"/>
                <w:b w:val="false"/>
                <w:i w:val="false"/>
                <w:color w:val="000000"/>
                <w:sz w:val="20"/>
              </w:rPr>
              <w:t>
</w:t>
            </w:r>
            <w:r>
              <w:rPr>
                <w:rFonts w:ascii="Times New Roman"/>
                <w:b w:val="false"/>
                <w:i w:val="false"/>
                <w:color w:val="000000"/>
                <w:sz w:val="20"/>
              </w:rPr>
              <w:t>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гек</w:t>
            </w:r>
          </w:p>
          <w:p>
            <w:pPr>
              <w:spacing w:after="20"/>
              <w:ind w:left="20"/>
              <w:jc w:val="both"/>
            </w:pPr>
            <w:r>
              <w:rPr>
                <w:rFonts w:ascii="Times New Roman"/>
                <w:b w:val="false"/>
                <w:i w:val="false"/>
                <w:color w:val="000000"/>
                <w:sz w:val="20"/>
              </w:rPr>
              <w:t>
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1"/>
          <w:p>
            <w:pPr>
              <w:spacing w:after="20"/>
              <w:ind w:left="20"/>
              <w:jc w:val="both"/>
            </w:pPr>
            <w:r>
              <w:rPr>
                <w:rFonts w:ascii="Times New Roman"/>
                <w:b w:val="false"/>
                <w:i w:val="false"/>
                <w:color w:val="000000"/>
                <w:sz w:val="20"/>
              </w:rPr>
              <w:t>
Бар</w:t>
            </w:r>
          </w:p>
          <w:bookmarkEnd w:id="11"/>
          <w:p>
            <w:pPr>
              <w:spacing w:after="20"/>
              <w:ind w:left="20"/>
              <w:jc w:val="both"/>
            </w:pPr>
            <w:r>
              <w:rPr>
                <w:rFonts w:ascii="Times New Roman"/>
                <w:b w:val="false"/>
                <w:i w:val="false"/>
                <w:color w:val="000000"/>
                <w:sz w:val="20"/>
              </w:rPr>
              <w:t>
лы</w:t>
            </w:r>
          </w:p>
          <w:p>
            <w:pPr>
              <w:spacing w:after="20"/>
              <w:ind w:left="20"/>
              <w:jc w:val="both"/>
            </w:pPr>
            <w:r>
              <w:rPr>
                <w:rFonts w:ascii="Times New Roman"/>
                <w:b w:val="false"/>
                <w:i w:val="false"/>
                <w:color w:val="000000"/>
                <w:sz w:val="20"/>
              </w:rPr>
              <w:t>
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2"/>
          <w:p>
            <w:pPr>
              <w:spacing w:after="20"/>
              <w:ind w:left="20"/>
              <w:jc w:val="both"/>
            </w:pPr>
            <w:r>
              <w:rPr>
                <w:rFonts w:ascii="Times New Roman"/>
                <w:b w:val="false"/>
                <w:i w:val="false"/>
                <w:color w:val="000000"/>
                <w:sz w:val="20"/>
              </w:rPr>
              <w:t>
О</w:t>
            </w:r>
          </w:p>
          <w:bookmarkEnd w:id="12"/>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w:t>
            </w:r>
            <w:r>
              <w:rPr>
                <w:rFonts w:ascii="Times New Roman"/>
                <w:b w:val="false"/>
                <w:i w:val="false"/>
                <w:color w:val="000000"/>
                <w:sz w:val="20"/>
              </w:rPr>
              <w:t>іш</w:t>
            </w:r>
          </w:p>
          <w:p>
            <w:pPr>
              <w:spacing w:after="20"/>
              <w:ind w:left="20"/>
              <w:jc w:val="both"/>
            </w:pPr>
            <w:r>
              <w:rPr>
                <w:rFonts w:ascii="Times New Roman"/>
                <w:b w:val="false"/>
                <w:i w:val="false"/>
                <w:color w:val="000000"/>
                <w:sz w:val="20"/>
              </w:rPr>
              <w:t>
</w:t>
            </w:r>
            <w:r>
              <w:rPr>
                <w:rFonts w:ascii="Times New Roman"/>
                <w:b w:val="false"/>
                <w:i w:val="false"/>
                <w:color w:val="000000"/>
                <w:sz w:val="20"/>
              </w:rPr>
              <w:t>ін</w:t>
            </w:r>
          </w:p>
          <w:p>
            <w:pPr>
              <w:spacing w:after="20"/>
              <w:ind w:left="20"/>
              <w:jc w:val="both"/>
            </w:pPr>
            <w:r>
              <w:rPr>
                <w:rFonts w:ascii="Times New Roman"/>
                <w:b w:val="false"/>
                <w:i w:val="false"/>
                <w:color w:val="000000"/>
                <w:sz w:val="20"/>
              </w:rPr>
              <w:t>
</w:t>
            </w:r>
            <w:r>
              <w:rPr>
                <w:rFonts w:ascii="Times New Roman"/>
                <w:b w:val="false"/>
                <w:i w:val="false"/>
                <w:color w:val="000000"/>
                <w:sz w:val="20"/>
              </w:rPr>
              <w:t>де</w:t>
            </w:r>
          </w:p>
          <w:p>
            <w:pPr>
              <w:spacing w:after="20"/>
              <w:ind w:left="20"/>
              <w:jc w:val="both"/>
            </w:pPr>
            <w:r>
              <w:rPr>
                <w:rFonts w:ascii="Times New Roman"/>
                <w:b w:val="false"/>
                <w:i w:val="false"/>
                <w:color w:val="000000"/>
                <w:sz w:val="20"/>
              </w:rPr>
              <w:t>
</w:t>
            </w:r>
            <w:r>
              <w:rPr>
                <w:rFonts w:ascii="Times New Roman"/>
                <w:b w:val="false"/>
                <w:i w:val="false"/>
                <w:color w:val="000000"/>
                <w:sz w:val="20"/>
              </w:rPr>
              <w:t>су</w:t>
            </w:r>
          </w:p>
          <w:p>
            <w:pPr>
              <w:spacing w:after="20"/>
              <w:ind w:left="20"/>
              <w:jc w:val="both"/>
            </w:pPr>
            <w:r>
              <w:rPr>
                <w:rFonts w:ascii="Times New Roman"/>
                <w:b w:val="false"/>
                <w:i w:val="false"/>
                <w:color w:val="000000"/>
                <w:sz w:val="20"/>
              </w:rPr>
              <w:t>
</w:t>
            </w:r>
            <w:r>
              <w:rPr>
                <w:rFonts w:ascii="Times New Roman"/>
                <w:b w:val="false"/>
                <w:i w:val="false"/>
                <w:color w:val="000000"/>
                <w:sz w:val="20"/>
              </w:rPr>
              <w:t>ар</w:t>
            </w:r>
          </w:p>
          <w:p>
            <w:pPr>
              <w:spacing w:after="20"/>
              <w:ind w:left="20"/>
              <w:jc w:val="both"/>
            </w:pPr>
            <w:r>
              <w:rPr>
                <w:rFonts w:ascii="Times New Roman"/>
                <w:b w:val="false"/>
                <w:i w:val="false"/>
                <w:color w:val="000000"/>
                <w:sz w:val="20"/>
              </w:rPr>
              <w:t>
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ауылдық округінің Тасшолақ ауылының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елді мекен жерлері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