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9b4e" w14:textId="5989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Ұлытау облысында тіркелген Қазақстан Республикасының азаматтарына тұрақты тұратын елді мекеннен тысқары жерлерге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облыстық мәслихатының 2024 жылғы 19 қаңтардағы № 11/105 шешімі. Ұлытау облысының Әділет департаментінде 2024 жылғы 23 қаңтарда № 88-20 болып тіркелді. Күші жойылды - Ұлытау облыстық мәслихатының 2024 жылғы 18 қыркүйектегі № 19/169 шешімімен</w:t>
      </w:r>
    </w:p>
    <w:p>
      <w:pPr>
        <w:spacing w:after="0"/>
        <w:ind w:left="0"/>
        <w:jc w:val="both"/>
      </w:pPr>
      <w:r>
        <w:rPr>
          <w:rFonts w:ascii="Times New Roman"/>
          <w:b w:val="false"/>
          <w:i w:val="false"/>
          <w:color w:val="ff0000"/>
          <w:sz w:val="28"/>
        </w:rPr>
        <w:t xml:space="preserve">
      Ескерту. Күші жойылды - Ұлытау облыстық мәслихатының 18.09.2024 </w:t>
      </w:r>
      <w:r>
        <w:rPr>
          <w:rFonts w:ascii="Times New Roman"/>
          <w:b w:val="false"/>
          <w:i w:val="false"/>
          <w:color w:val="ff0000"/>
          <w:sz w:val="28"/>
        </w:rPr>
        <w:t>№ 19/169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Ұлытау облысында тіркелген Қазақстан Республикасының азаматтарына тұрақты тұратын елді мекеннен тысқары жерлерге тегін жол жүруді ұсынылсын.</w:t>
      </w:r>
    </w:p>
    <w:bookmarkEnd w:id="1"/>
    <w:bookmarkStart w:name="z6" w:id="2"/>
    <w:p>
      <w:pPr>
        <w:spacing w:after="0"/>
        <w:ind w:left="0"/>
        <w:jc w:val="both"/>
      </w:pPr>
      <w:r>
        <w:rPr>
          <w:rFonts w:ascii="Times New Roman"/>
          <w:b w:val="false"/>
          <w:i w:val="false"/>
          <w:color w:val="000000"/>
          <w:sz w:val="28"/>
        </w:rPr>
        <w:t>
      Медициналық көмек алуға жіберілетін азаматқа теміржол көлігінде (екі жаққа да) жол жүру құнын төлеу жүзеге асырылады.</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