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1af9" w14:textId="b571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Ұлытау облысы Сәтбаев қаласының әкімдігінің 2024 жылғы 22 қарашадағы № 81/01 қаулысы. Ұлытау облысының Әділет департаментінде 2024 жылғы 28 қарашада № 158-20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Сәтбаев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6" w:id="2"/>
    <w:p>
      <w:pPr>
        <w:spacing w:after="0"/>
        <w:ind w:left="0"/>
        <w:jc w:val="both"/>
      </w:pPr>
      <w:r>
        <w:rPr>
          <w:rFonts w:ascii="Times New Roman"/>
          <w:b w:val="false"/>
          <w:i w:val="false"/>
          <w:color w:val="000000"/>
          <w:sz w:val="28"/>
        </w:rPr>
        <w:t xml:space="preserve">
      2. Сәтбаев қаласы әкімдігінің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 2024 жылғы 2 ақпандағы № 08/04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98-20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Сәтбаев қаласы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w:t>
            </w:r>
            <w:r>
              <w:br/>
            </w:r>
            <w:r>
              <w:rPr>
                <w:rFonts w:ascii="Times New Roman"/>
                <w:b w:val="false"/>
                <w:i w:val="false"/>
                <w:color w:val="000000"/>
                <w:sz w:val="20"/>
              </w:rPr>
              <w:t>әкімдігінің</w:t>
            </w:r>
            <w:r>
              <w:br/>
            </w:r>
            <w:r>
              <w:rPr>
                <w:rFonts w:ascii="Times New Roman"/>
                <w:b w:val="false"/>
                <w:i w:val="false"/>
                <w:color w:val="000000"/>
                <w:sz w:val="20"/>
              </w:rPr>
              <w:t>2024 жылғы 22</w:t>
            </w:r>
            <w:r>
              <w:br/>
            </w:r>
            <w:r>
              <w:rPr>
                <w:rFonts w:ascii="Times New Roman"/>
                <w:b w:val="false"/>
                <w:i w:val="false"/>
                <w:color w:val="000000"/>
                <w:sz w:val="20"/>
              </w:rPr>
              <w:t>қарашадағы</w:t>
            </w:r>
            <w:r>
              <w:br/>
            </w:r>
            <w:r>
              <w:rPr>
                <w:rFonts w:ascii="Times New Roman"/>
                <w:b w:val="false"/>
                <w:i w:val="false"/>
                <w:color w:val="000000"/>
                <w:sz w:val="20"/>
              </w:rPr>
              <w:t>№ 81/01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(бұдан әрі – Қағидалар) Қазақстан Республикасының "Тұрғын үй қатынастары туралы"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 де нормативтік құқықтық актілеріне сәйкес әзірленді және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7"/>
    <w:bookmarkStart w:name="z14" w:id="8"/>
    <w:p>
      <w:pPr>
        <w:spacing w:after="0"/>
        <w:ind w:left="0"/>
        <w:jc w:val="both"/>
      </w:pPr>
      <w:r>
        <w:rPr>
          <w:rFonts w:ascii="Times New Roman"/>
          <w:b w:val="false"/>
          <w:i w:val="false"/>
          <w:color w:val="000000"/>
          <w:sz w:val="28"/>
        </w:rPr>
        <w:t>
      2. Осы Қағидаларда келесі негізгі ұғымдар қолданылады:</w:t>
      </w:r>
    </w:p>
    <w:bookmarkEnd w:id="8"/>
    <w:bookmarkStart w:name="z15" w:id="9"/>
    <w:p>
      <w:pPr>
        <w:spacing w:after="0"/>
        <w:ind w:left="0"/>
        <w:jc w:val="both"/>
      </w:pPr>
      <w:r>
        <w:rPr>
          <w:rFonts w:ascii="Times New Roman"/>
          <w:b w:val="false"/>
          <w:i w:val="false"/>
          <w:color w:val="000000"/>
          <w:sz w:val="28"/>
        </w:rPr>
        <w:t>
      1) басқарушы компания – жасалған шарт негізінде кондоминиум объектісін басқару жөніндегі қызметтерді көрсететін жеке немесе заңды тұлға;</w:t>
      </w:r>
    </w:p>
    <w:bookmarkEnd w:id="9"/>
    <w:bookmarkStart w:name="z16" w:id="10"/>
    <w:p>
      <w:pPr>
        <w:spacing w:after="0"/>
        <w:ind w:left="0"/>
        <w:jc w:val="both"/>
      </w:pPr>
      <w:r>
        <w:rPr>
          <w:rFonts w:ascii="Times New Roman"/>
          <w:b w:val="false"/>
          <w:i w:val="false"/>
          <w:color w:val="000000"/>
          <w:sz w:val="28"/>
        </w:rPr>
        <w:t xml:space="preserve">
      2)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 </w:t>
      </w:r>
    </w:p>
    <w:bookmarkEnd w:id="10"/>
    <w:bookmarkStart w:name="z17" w:id="11"/>
    <w:p>
      <w:pPr>
        <w:spacing w:after="0"/>
        <w:ind w:left="0"/>
        <w:jc w:val="both"/>
      </w:pPr>
      <w:r>
        <w:rPr>
          <w:rFonts w:ascii="Times New Roman"/>
          <w:b w:val="false"/>
          <w:i w:val="false"/>
          <w:color w:val="000000"/>
          <w:sz w:val="28"/>
        </w:rPr>
        <w:t>
      3) жай серіктестік – Қазақстан Республикасының азаматтық заңнамасына сәйкес жасалатын бірлескен қызмет туралы шарт негізінде әрекет ететін заңды тұлға емес;</w:t>
      </w:r>
    </w:p>
    <w:bookmarkEnd w:id="11"/>
    <w:bookmarkStart w:name="z18" w:id="12"/>
    <w:p>
      <w:pPr>
        <w:spacing w:after="0"/>
        <w:ind w:left="0"/>
        <w:jc w:val="both"/>
      </w:pPr>
      <w:r>
        <w:rPr>
          <w:rFonts w:ascii="Times New Roman"/>
          <w:b w:val="false"/>
          <w:i w:val="false"/>
          <w:color w:val="000000"/>
          <w:sz w:val="28"/>
        </w:rPr>
        <w:t>
      4)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5)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3"/>
    <w:bookmarkStart w:name="z20" w:id="14"/>
    <w:p>
      <w:pPr>
        <w:spacing w:after="0"/>
        <w:ind w:left="0"/>
        <w:jc w:val="both"/>
      </w:pPr>
      <w:r>
        <w:rPr>
          <w:rFonts w:ascii="Times New Roman"/>
          <w:b w:val="false"/>
          <w:i w:val="false"/>
          <w:color w:val="000000"/>
          <w:sz w:val="28"/>
        </w:rPr>
        <w:t>
      6)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1" w:id="15"/>
    <w:p>
      <w:pPr>
        <w:spacing w:after="0"/>
        <w:ind w:left="0"/>
        <w:jc w:val="both"/>
      </w:pPr>
      <w:r>
        <w:rPr>
          <w:rFonts w:ascii="Times New Roman"/>
          <w:b w:val="false"/>
          <w:i w:val="false"/>
          <w:color w:val="000000"/>
          <w:sz w:val="28"/>
        </w:rPr>
        <w:t>
      7)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2" w:id="16"/>
    <w:p>
      <w:pPr>
        <w:spacing w:after="0"/>
        <w:ind w:left="0"/>
        <w:jc w:val="both"/>
      </w:pPr>
      <w:r>
        <w:rPr>
          <w:rFonts w:ascii="Times New Roman"/>
          <w:b w:val="false"/>
          <w:i w:val="false"/>
          <w:color w:val="000000"/>
          <w:sz w:val="28"/>
        </w:rPr>
        <w:t>
      8)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23" w:id="17"/>
    <w:p>
      <w:pPr>
        <w:spacing w:after="0"/>
        <w:ind w:left="0"/>
        <w:jc w:val="both"/>
      </w:pPr>
      <w:r>
        <w:rPr>
          <w:rFonts w:ascii="Times New Roman"/>
          <w:b w:val="false"/>
          <w:i w:val="false"/>
          <w:color w:val="000000"/>
          <w:sz w:val="28"/>
        </w:rPr>
        <w:t>
      9)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17"/>
    <w:bookmarkStart w:name="z24" w:id="18"/>
    <w:p>
      <w:pPr>
        <w:spacing w:after="0"/>
        <w:ind w:left="0"/>
        <w:jc w:val="both"/>
      </w:pPr>
      <w:r>
        <w:rPr>
          <w:rFonts w:ascii="Times New Roman"/>
          <w:b w:val="false"/>
          <w:i w:val="false"/>
          <w:color w:val="000000"/>
          <w:sz w:val="28"/>
        </w:rPr>
        <w:t>
      10)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25" w:id="19"/>
    <w:p>
      <w:pPr>
        <w:spacing w:after="0"/>
        <w:ind w:left="0"/>
        <w:jc w:val="both"/>
      </w:pPr>
      <w:r>
        <w:rPr>
          <w:rFonts w:ascii="Times New Roman"/>
          <w:b w:val="false"/>
          <w:i w:val="false"/>
          <w:color w:val="000000"/>
          <w:sz w:val="28"/>
        </w:rPr>
        <w:t>
      11)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26" w:id="20"/>
    <w:p>
      <w:pPr>
        <w:spacing w:after="0"/>
        <w:ind w:left="0"/>
        <w:jc w:val="both"/>
      </w:pPr>
      <w:r>
        <w:rPr>
          <w:rFonts w:ascii="Times New Roman"/>
          <w:b w:val="false"/>
          <w:i w:val="false"/>
          <w:color w:val="000000"/>
          <w:sz w:val="28"/>
        </w:rPr>
        <w:t>
      12)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20"/>
    <w:bookmarkStart w:name="z27" w:id="21"/>
    <w:p>
      <w:pPr>
        <w:spacing w:after="0"/>
        <w:ind w:left="0"/>
        <w:jc w:val="both"/>
      </w:pPr>
      <w:r>
        <w:rPr>
          <w:rFonts w:ascii="Times New Roman"/>
          <w:b w:val="false"/>
          <w:i w:val="false"/>
          <w:color w:val="000000"/>
          <w:sz w:val="28"/>
        </w:rPr>
        <w:t>
      13)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21"/>
    <w:bookmarkStart w:name="z28" w:id="22"/>
    <w:p>
      <w:pPr>
        <w:spacing w:after="0"/>
        <w:ind w:left="0"/>
        <w:jc w:val="both"/>
      </w:pPr>
      <w:r>
        <w:rPr>
          <w:rFonts w:ascii="Times New Roman"/>
          <w:b w:val="false"/>
          <w:i w:val="false"/>
          <w:color w:val="000000"/>
          <w:sz w:val="28"/>
        </w:rPr>
        <w:t>
      14)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2"/>
    <w:bookmarkStart w:name="z29" w:id="23"/>
    <w:p>
      <w:pPr>
        <w:spacing w:after="0"/>
        <w:ind w:left="0"/>
        <w:jc w:val="both"/>
      </w:pPr>
      <w:r>
        <w:rPr>
          <w:rFonts w:ascii="Times New Roman"/>
          <w:b w:val="false"/>
          <w:i w:val="false"/>
          <w:color w:val="000000"/>
          <w:sz w:val="28"/>
        </w:rPr>
        <w:t>
      15)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23"/>
    <w:bookmarkStart w:name="z30" w:id="24"/>
    <w:p>
      <w:pPr>
        <w:spacing w:after="0"/>
        <w:ind w:left="0"/>
        <w:jc w:val="both"/>
      </w:pPr>
      <w:r>
        <w:rPr>
          <w:rFonts w:ascii="Times New Roman"/>
          <w:b w:val="false"/>
          <w:i w:val="false"/>
          <w:color w:val="000000"/>
          <w:sz w:val="28"/>
        </w:rPr>
        <w:t>
      16)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4"/>
    <w:bookmarkStart w:name="z31" w:id="25"/>
    <w:p>
      <w:pPr>
        <w:spacing w:after="0"/>
        <w:ind w:left="0"/>
        <w:jc w:val="both"/>
      </w:pPr>
      <w:r>
        <w:rPr>
          <w:rFonts w:ascii="Times New Roman"/>
          <w:b w:val="false"/>
          <w:i w:val="false"/>
          <w:color w:val="000000"/>
          <w:sz w:val="28"/>
        </w:rPr>
        <w:t>
      17) оператор- мамандырылған уәкілетті ұйым.</w:t>
      </w:r>
    </w:p>
    <w:bookmarkEnd w:id="25"/>
    <w:bookmarkStart w:name="z32" w:id="26"/>
    <w:p>
      <w:pPr>
        <w:spacing w:after="0"/>
        <w:ind w:left="0"/>
        <w:jc w:val="both"/>
      </w:pPr>
      <w:r>
        <w:rPr>
          <w:rFonts w:ascii="Times New Roman"/>
          <w:b w:val="false"/>
          <w:i w:val="false"/>
          <w:color w:val="000000"/>
          <w:sz w:val="28"/>
        </w:rPr>
        <w:t xml:space="preserve">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 </w:t>
      </w:r>
    </w:p>
    <w:bookmarkEnd w:id="26"/>
    <w:bookmarkStart w:name="z33" w:id="27"/>
    <w:p>
      <w:pPr>
        <w:spacing w:after="0"/>
        <w:ind w:left="0"/>
        <w:jc w:val="both"/>
      </w:pPr>
      <w:r>
        <w:rPr>
          <w:rFonts w:ascii="Times New Roman"/>
          <w:b w:val="false"/>
          <w:i w:val="false"/>
          <w:color w:val="000000"/>
          <w:sz w:val="28"/>
        </w:rPr>
        <w:t xml:space="preserve">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 </w:t>
      </w:r>
    </w:p>
    <w:bookmarkEnd w:id="27"/>
    <w:bookmarkStart w:name="z34" w:id="28"/>
    <w:p>
      <w:pPr>
        <w:spacing w:after="0"/>
        <w:ind w:left="0"/>
        <w:jc w:val="left"/>
      </w:pPr>
      <w:r>
        <w:rPr>
          <w:rFonts w:ascii="Times New Roman"/>
          <w:b/>
          <w:i w:val="false"/>
          <w:color w:val="000000"/>
        </w:rPr>
        <w:t xml:space="preserve"> 2-Тарау. Сәтбаев қаласында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 мен шарттары</w:t>
      </w:r>
    </w:p>
    <w:bookmarkEnd w:id="28"/>
    <w:bookmarkStart w:name="z35" w:id="29"/>
    <w:p>
      <w:pPr>
        <w:spacing w:after="0"/>
        <w:ind w:left="0"/>
        <w:jc w:val="both"/>
      </w:pPr>
      <w:r>
        <w:rPr>
          <w:rFonts w:ascii="Times New Roman"/>
          <w:b w:val="false"/>
          <w:i w:val="false"/>
          <w:color w:val="000000"/>
          <w:sz w:val="28"/>
        </w:rPr>
        <w:t>
      5. "Сәтбаев қаласының тұрғын үй коммуналдық шаруашылығы, жолаушылар көлігі және автокөлік жолдары бөлімі" мемлекеттік мекемесі (бұдан әрі- "ТҮКШ, ЖК және АЖ бөлімі" ММ) "Сәтбаев қаласының тұрғын үй қатынастары және тұрғын үй инспекциясы бөлімі" мемлекеттік мекемесімен (бұдан әрі - "ТҮҚжТҮИ бөлімі" ММ) бюджеттік қаражат есебінен жөндеуге және ауыстыруға жататын лифтілердің, сондай-ақ күрделі жөндеуге жататын көппәтерлі тұрғын үйлердің тізбесін қалыптастыру үшін пәтерлер, тұрғын емес үй-жайлар меншік иелерінің жиналысына бастамашылық жасайды.</w:t>
      </w:r>
    </w:p>
    <w:bookmarkEnd w:id="29"/>
    <w:bookmarkStart w:name="z36" w:id="30"/>
    <w:p>
      <w:pPr>
        <w:spacing w:after="0"/>
        <w:ind w:left="0"/>
        <w:jc w:val="both"/>
      </w:pPr>
      <w:r>
        <w:rPr>
          <w:rFonts w:ascii="Times New Roman"/>
          <w:b w:val="false"/>
          <w:i w:val="false"/>
          <w:color w:val="000000"/>
          <w:sz w:val="28"/>
        </w:rPr>
        <w:t>
      6. Көппәтерлі тұрғын үйдегі пәтерлердің, тұрғын емес үй-жайлардың меншік иелері жиналыста жергілікті бюджет есебінен көппәтерлі тұрғын үйге күрделі жөндеу жүргізуге, лифттерді жөндеуге және ауыстыруға қатысу туралы шешім қабылдайды.</w:t>
      </w:r>
    </w:p>
    <w:bookmarkEnd w:id="30"/>
    <w:bookmarkStart w:name="z37" w:id="31"/>
    <w:p>
      <w:pPr>
        <w:spacing w:after="0"/>
        <w:ind w:left="0"/>
        <w:jc w:val="both"/>
      </w:pPr>
      <w:r>
        <w:rPr>
          <w:rFonts w:ascii="Times New Roman"/>
          <w:b w:val="false"/>
          <w:i w:val="false"/>
          <w:color w:val="000000"/>
          <w:sz w:val="28"/>
        </w:rPr>
        <w:t>
      Егер жиналысқа пәтерлер, тұрғын емес үй-жайлар меншік иелерінің жалпы санының жартысынан астамы қатысса, жиналыс шешім қабылдауға құқылы.</w:t>
      </w:r>
    </w:p>
    <w:bookmarkEnd w:id="31"/>
    <w:bookmarkStart w:name="z38" w:id="32"/>
    <w:p>
      <w:pPr>
        <w:spacing w:after="0"/>
        <w:ind w:left="0"/>
        <w:jc w:val="both"/>
      </w:pPr>
      <w:r>
        <w:rPr>
          <w:rFonts w:ascii="Times New Roman"/>
          <w:b w:val="false"/>
          <w:i w:val="false"/>
          <w:color w:val="000000"/>
          <w:sz w:val="28"/>
        </w:rPr>
        <w:t xml:space="preserve">
      Көппәтерлі тұрғын үйдегі пәтерлердің, тұрғын емес үй-жайлардың меншік иелері жиналысы Заңның </w:t>
      </w:r>
      <w:r>
        <w:rPr>
          <w:rFonts w:ascii="Times New Roman"/>
          <w:b w:val="false"/>
          <w:i w:val="false"/>
          <w:color w:val="000000"/>
          <w:sz w:val="28"/>
        </w:rPr>
        <w:t>42-1-бабымен</w:t>
      </w:r>
      <w:r>
        <w:rPr>
          <w:rFonts w:ascii="Times New Roman"/>
          <w:b w:val="false"/>
          <w:i w:val="false"/>
          <w:color w:val="000000"/>
          <w:sz w:val="28"/>
        </w:rPr>
        <w:t xml:space="preserve"> белгіленген тәртіпке сәйкес өткізіледі.</w:t>
      </w:r>
    </w:p>
    <w:bookmarkEnd w:id="32"/>
    <w:bookmarkStart w:name="z39" w:id="33"/>
    <w:p>
      <w:pPr>
        <w:spacing w:after="0"/>
        <w:ind w:left="0"/>
        <w:jc w:val="both"/>
      </w:pPr>
      <w:r>
        <w:rPr>
          <w:rFonts w:ascii="Times New Roman"/>
          <w:b w:val="false"/>
          <w:i w:val="false"/>
          <w:color w:val="000000"/>
          <w:sz w:val="28"/>
        </w:rPr>
        <w:t>
      7. Егер бұрын келу тәртібімен жарияланған жиналыс кворум болмағандықтан өтпесе, жиналыс жазбаша сауалнама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w:t>
      </w:r>
    </w:p>
    <w:bookmarkEnd w:id="33"/>
    <w:bookmarkStart w:name="z40" w:id="34"/>
    <w:p>
      <w:pPr>
        <w:spacing w:after="0"/>
        <w:ind w:left="0"/>
        <w:jc w:val="both"/>
      </w:pPr>
      <w:r>
        <w:rPr>
          <w:rFonts w:ascii="Times New Roman"/>
          <w:b w:val="false"/>
          <w:i w:val="false"/>
          <w:color w:val="000000"/>
          <w:sz w:val="28"/>
        </w:rPr>
        <w:t xml:space="preserve">
      Жазбаша сауалнама жүргізу тәртібі Заңның </w:t>
      </w:r>
      <w:r>
        <w:rPr>
          <w:rFonts w:ascii="Times New Roman"/>
          <w:b w:val="false"/>
          <w:i w:val="false"/>
          <w:color w:val="000000"/>
          <w:sz w:val="28"/>
        </w:rPr>
        <w:t>42-2-бабына</w:t>
      </w:r>
      <w:r>
        <w:rPr>
          <w:rFonts w:ascii="Times New Roman"/>
          <w:b w:val="false"/>
          <w:i w:val="false"/>
          <w:color w:val="000000"/>
          <w:sz w:val="28"/>
        </w:rPr>
        <w:t xml:space="preserve"> сәйкес жүзеге асырылады.</w:t>
      </w:r>
    </w:p>
    <w:bookmarkEnd w:id="34"/>
    <w:bookmarkStart w:name="z41" w:id="35"/>
    <w:p>
      <w:pPr>
        <w:spacing w:after="0"/>
        <w:ind w:left="0"/>
        <w:jc w:val="both"/>
      </w:pPr>
      <w:r>
        <w:rPr>
          <w:rFonts w:ascii="Times New Roman"/>
          <w:b w:val="false"/>
          <w:i w:val="false"/>
          <w:color w:val="000000"/>
          <w:sz w:val="28"/>
        </w:rPr>
        <w:t>
      8. Жиналыста теріс шешім қабылданған жағдайда, лифтілерді жөндеу мен ауыстыруға, көппәтерлі тұрғын үйді күрделі жөндеуге байланысты жұмыстар жүргізілмейді.</w:t>
      </w:r>
    </w:p>
    <w:bookmarkEnd w:id="35"/>
    <w:bookmarkStart w:name="z42" w:id="36"/>
    <w:p>
      <w:pPr>
        <w:spacing w:after="0"/>
        <w:ind w:left="0"/>
        <w:jc w:val="both"/>
      </w:pPr>
      <w:r>
        <w:rPr>
          <w:rFonts w:ascii="Times New Roman"/>
          <w:b w:val="false"/>
          <w:i w:val="false"/>
          <w:color w:val="000000"/>
          <w:sz w:val="28"/>
        </w:rPr>
        <w:t>
      9. Лифтілерді жөндеуді және ауыстыруды, үйге күрделі жөндеуді талап ететін көппәтерлі тұрғын үйлердің бекітілген тізбесі негізінде оң шешім қабылданған жағдайда "ТҮКШ, ЖК және АЖ бөлімі" ММ "ТҮҚжТҮИ бөлімі" ММ-мен бірлесіп:</w:t>
      </w:r>
    </w:p>
    <w:bookmarkEnd w:id="36"/>
    <w:bookmarkStart w:name="z43" w:id="37"/>
    <w:p>
      <w:pPr>
        <w:spacing w:after="0"/>
        <w:ind w:left="0"/>
        <w:jc w:val="both"/>
      </w:pPr>
      <w:r>
        <w:rPr>
          <w:rFonts w:ascii="Times New Roman"/>
          <w:b w:val="false"/>
          <w:i w:val="false"/>
          <w:color w:val="000000"/>
          <w:sz w:val="28"/>
        </w:rPr>
        <w:t>
      1) кондоминиум объектісінің ортақ мүлкіне техникалық зерттеп-қарауды ұйымдастыруын қамтамасыз етеді;</w:t>
      </w:r>
    </w:p>
    <w:bookmarkEnd w:id="37"/>
    <w:bookmarkStart w:name="z44" w:id="38"/>
    <w:p>
      <w:pPr>
        <w:spacing w:after="0"/>
        <w:ind w:left="0"/>
        <w:jc w:val="both"/>
      </w:pPr>
      <w:r>
        <w:rPr>
          <w:rFonts w:ascii="Times New Roman"/>
          <w:b w:val="false"/>
          <w:i w:val="false"/>
          <w:color w:val="000000"/>
          <w:sz w:val="28"/>
        </w:rPr>
        <w:t>
      2) жергілікті бюджет қаражаты есебінен тиісті жобалар бойынша кейіннен сараптама қорытындысын ала отырып, лифтілерді жөндеуге сметалық есепті әзірлеу немесе көппәтерлі тұрғын үйді күрделі жөндеуге (лифтілерді ауыстыруға) жобалау-сметалық құжаттаманы дайындау бойынша жұмыстарды ұйымдастырады;</w:t>
      </w:r>
    </w:p>
    <w:bookmarkEnd w:id="38"/>
    <w:bookmarkStart w:name="z45" w:id="39"/>
    <w:p>
      <w:pPr>
        <w:spacing w:after="0"/>
        <w:ind w:left="0"/>
        <w:jc w:val="both"/>
      </w:pPr>
      <w:r>
        <w:rPr>
          <w:rFonts w:ascii="Times New Roman"/>
          <w:b w:val="false"/>
          <w:i w:val="false"/>
          <w:color w:val="000000"/>
          <w:sz w:val="28"/>
        </w:rPr>
        <w:t>
      3) көппәтерлі тұрғын үйлердің пәтерлері мен тұрғын емес үй-жайларының меншік иелерін жоспарланатын жұмыстар және оларды өткізудің болжамды мерзімдері туралы үйлердің кіреберістерінде ақпараттық хабарламаларды орналастыру және мүліктің меншік иелері бірлестіктерінің төрағаларына, жай серіктестіктің сенім білдірілген адамдарына, көппәтерлі тұрғын үйдің басқарушысына, басқарушы компанияға (олар болған кезде) электрондық пошта немесе ұялы байланыстың абоненттік құрылғысының абоненттік нөмірі арқылы хабарламалар жіберу арқылы хабардар етеді;</w:t>
      </w:r>
    </w:p>
    <w:bookmarkEnd w:id="39"/>
    <w:bookmarkStart w:name="z46" w:id="40"/>
    <w:p>
      <w:pPr>
        <w:spacing w:after="0"/>
        <w:ind w:left="0"/>
        <w:jc w:val="both"/>
      </w:pPr>
      <w:r>
        <w:rPr>
          <w:rFonts w:ascii="Times New Roman"/>
          <w:b w:val="false"/>
          <w:i w:val="false"/>
          <w:color w:val="000000"/>
          <w:sz w:val="28"/>
        </w:rPr>
        <w:t>
      4) орындалған жұмыстарды қабылдау жөніндегі комиссияларға қатысады.</w:t>
      </w:r>
    </w:p>
    <w:bookmarkEnd w:id="40"/>
    <w:bookmarkStart w:name="z47" w:id="41"/>
    <w:p>
      <w:pPr>
        <w:spacing w:after="0"/>
        <w:ind w:left="0"/>
        <w:jc w:val="both"/>
      </w:pPr>
      <w:r>
        <w:rPr>
          <w:rFonts w:ascii="Times New Roman"/>
          <w:b w:val="false"/>
          <w:i w:val="false"/>
          <w:color w:val="000000"/>
          <w:sz w:val="28"/>
        </w:rPr>
        <w:t>
      10. Кондоминиум объектісінің ортақ мүлкіне немесе оның жекелеген бөліктеріне күрделі жөндеу (жаңғырту, реконструкциялау, реставрациялау) жүргізу туралы шешім қабылдау кезінде көппәтерлі тұрғын үйдегі пәтерлердің, тұрғын емес үй-жайлардың меншік иелері жиналыста мынадай:</w:t>
      </w:r>
    </w:p>
    <w:bookmarkEnd w:id="41"/>
    <w:bookmarkStart w:name="z48" w:id="42"/>
    <w:p>
      <w:pPr>
        <w:spacing w:after="0"/>
        <w:ind w:left="0"/>
        <w:jc w:val="both"/>
      </w:pPr>
      <w:r>
        <w:rPr>
          <w:rFonts w:ascii="Times New Roman"/>
          <w:b w:val="false"/>
          <w:i w:val="false"/>
          <w:color w:val="000000"/>
          <w:sz w:val="28"/>
        </w:rPr>
        <w:t>
      1) кондоминиум объектісінің ортақ мүлкіне немесе оның жекелеген бөліктеріне күрделі жөндеу жүргізуге арналған шығыстар сметасын бекіту туралы;</w:t>
      </w:r>
    </w:p>
    <w:bookmarkEnd w:id="42"/>
    <w:bookmarkStart w:name="z49" w:id="43"/>
    <w:p>
      <w:pPr>
        <w:spacing w:after="0"/>
        <w:ind w:left="0"/>
        <w:jc w:val="both"/>
      </w:pPr>
      <w:r>
        <w:rPr>
          <w:rFonts w:ascii="Times New Roman"/>
          <w:b w:val="false"/>
          <w:i w:val="false"/>
          <w:color w:val="000000"/>
          <w:sz w:val="28"/>
        </w:rPr>
        <w:t>
      2) жинақ шотында жинақталған ақшаны жұмсау туралы шешім қабылдау туралы;</w:t>
      </w:r>
    </w:p>
    <w:bookmarkEnd w:id="43"/>
    <w:bookmarkStart w:name="z50" w:id="44"/>
    <w:p>
      <w:pPr>
        <w:spacing w:after="0"/>
        <w:ind w:left="0"/>
        <w:jc w:val="both"/>
      </w:pPr>
      <w:r>
        <w:rPr>
          <w:rFonts w:ascii="Times New Roman"/>
          <w:b w:val="false"/>
          <w:i w:val="false"/>
          <w:color w:val="000000"/>
          <w:sz w:val="28"/>
        </w:rPr>
        <w:t>
      3) кондоминиум объектісінің ортақ мүлкін жөндеуге жобалау-сметалық құжаттаманы келісу туралы;</w:t>
      </w:r>
    </w:p>
    <w:bookmarkEnd w:id="44"/>
    <w:bookmarkStart w:name="z51" w:id="45"/>
    <w:p>
      <w:pPr>
        <w:spacing w:after="0"/>
        <w:ind w:left="0"/>
        <w:jc w:val="both"/>
      </w:pPr>
      <w:r>
        <w:rPr>
          <w:rFonts w:ascii="Times New Roman"/>
          <w:b w:val="false"/>
          <w:i w:val="false"/>
          <w:color w:val="000000"/>
          <w:sz w:val="28"/>
        </w:rPr>
        <w:t xml:space="preserve">
      4) кондоминиум объектісінің ортақ мүлкіне күрделі жөндеу жүргізу мерзімі туралы шешімдер қабылдайды. </w:t>
      </w:r>
    </w:p>
    <w:bookmarkEnd w:id="45"/>
    <w:bookmarkStart w:name="z52" w:id="46"/>
    <w:p>
      <w:pPr>
        <w:spacing w:after="0"/>
        <w:ind w:left="0"/>
        <w:jc w:val="both"/>
      </w:pPr>
      <w:r>
        <w:rPr>
          <w:rFonts w:ascii="Times New Roman"/>
          <w:b w:val="false"/>
          <w:i w:val="false"/>
          <w:color w:val="000000"/>
          <w:sz w:val="28"/>
        </w:rPr>
        <w:t xml:space="preserve">
      11. Көппәтерлі тұрғын үйге күрделі жөндеу жүргізуді Оператор Қазақстан Республикасы Индустрия және инфрақұрылымдық даму министрінің 2020 жылғы 29 сәуірдегі № 246 "Кондоминиум объектісінің ортақ мүлкіне күрделі жөндеу жүргізу тәртібін бекіту туралы" (Нормативтік құқықтық актілерді мемлекеттік тіркеу тізілімінде № 20536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үй кеңесі таңдаған мердігерді ұйымды және техникалық қадағалау ұйымды тарта отырып жүргізеді. </w:t>
      </w:r>
    </w:p>
    <w:bookmarkEnd w:id="46"/>
    <w:bookmarkStart w:name="z53" w:id="47"/>
    <w:p>
      <w:pPr>
        <w:spacing w:after="0"/>
        <w:ind w:left="0"/>
        <w:jc w:val="both"/>
      </w:pPr>
      <w:r>
        <w:rPr>
          <w:rFonts w:ascii="Times New Roman"/>
          <w:b w:val="false"/>
          <w:i w:val="false"/>
          <w:color w:val="000000"/>
          <w:sz w:val="28"/>
        </w:rPr>
        <w:t>
      Кондоминиум объектісінің ортақ мүлкіне күрделі жөндеу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жұмсалуына мониторингтеуді жүзеге асырады.</w:t>
      </w:r>
    </w:p>
    <w:bookmarkEnd w:id="47"/>
    <w:bookmarkStart w:name="z54" w:id="48"/>
    <w:p>
      <w:pPr>
        <w:spacing w:after="0"/>
        <w:ind w:left="0"/>
        <w:jc w:val="left"/>
      </w:pPr>
      <w:r>
        <w:rPr>
          <w:rFonts w:ascii="Times New Roman"/>
          <w:b/>
          <w:i w:val="false"/>
          <w:color w:val="000000"/>
        </w:rPr>
        <w:t xml:space="preserve"> 3-Тарау. Қорытынды ережелер</w:t>
      </w:r>
    </w:p>
    <w:bookmarkEnd w:id="48"/>
    <w:bookmarkStart w:name="z55" w:id="49"/>
    <w:p>
      <w:pPr>
        <w:spacing w:after="0"/>
        <w:ind w:left="0"/>
        <w:jc w:val="both"/>
      </w:pPr>
      <w:r>
        <w:rPr>
          <w:rFonts w:ascii="Times New Roman"/>
          <w:b w:val="false"/>
          <w:i w:val="false"/>
          <w:color w:val="000000"/>
          <w:sz w:val="28"/>
        </w:rPr>
        <w:t>
      12. Оператор пәтерлердің, тұрғын емес үй-жайлардың меншік иелерінің қайтарған сомаларын қайтарымдылықты қамтамасыз ету шартымен кондоминиумның басқа объектілеріндегі ортақ мүлікке күрделі жөндеу жүргізу және лифттерді жөндеу (ауыстыру) үшін пайдаланады.</w:t>
      </w:r>
    </w:p>
    <w:bookmarkEnd w:id="49"/>
    <w:bookmarkStart w:name="z56" w:id="50"/>
    <w:p>
      <w:pPr>
        <w:spacing w:after="0"/>
        <w:ind w:left="0"/>
        <w:jc w:val="both"/>
      </w:pPr>
      <w:r>
        <w:rPr>
          <w:rFonts w:ascii="Times New Roman"/>
          <w:b w:val="false"/>
          <w:i w:val="false"/>
          <w:color w:val="000000"/>
          <w:sz w:val="28"/>
        </w:rPr>
        <w:t>
      13. Оператор мердігер ұйымның кондоминиум объектісінің ортақ мүлкіне күрделі жөндеу жүргізуін және лифтіні ауыстыруын (жөндеуін) мониторингілеуді және бақылауды жүзеге асырады, сондай-ақ авторлық, техникалық қадағалауды орындауға және жобалау-сметалық құжаттаманы әзірлеуге шарттар жасасуды қамтамасыз етеді.</w:t>
      </w:r>
    </w:p>
    <w:bookmarkEnd w:id="50"/>
    <w:bookmarkStart w:name="z57" w:id="51"/>
    <w:p>
      <w:pPr>
        <w:spacing w:after="0"/>
        <w:ind w:left="0"/>
        <w:jc w:val="both"/>
      </w:pPr>
      <w:r>
        <w:rPr>
          <w:rFonts w:ascii="Times New Roman"/>
          <w:b w:val="false"/>
          <w:i w:val="false"/>
          <w:color w:val="000000"/>
          <w:sz w:val="28"/>
        </w:rPr>
        <w:t>
      14. Оператор, мүліктің меншік иелері бірлестігінің төрағасы, жай серіктестіктің сенімді тұлғасы, үй кеңесі мердігерлік ұйымдардың кондоминиум объектісінің ортақ мүлкіне күрделі жөндеуді орындау сапасы мен мерзімдерін, сондай-ақ осындай қызметтердің, жұмыстардың жобалық құжаттама талаптарына сәйкестігін бақылайды.</w:t>
      </w:r>
    </w:p>
    <w:bookmarkEnd w:id="51"/>
    <w:bookmarkStart w:name="z58" w:id="52"/>
    <w:p>
      <w:pPr>
        <w:spacing w:after="0"/>
        <w:ind w:left="0"/>
        <w:jc w:val="both"/>
      </w:pPr>
      <w:r>
        <w:rPr>
          <w:rFonts w:ascii="Times New Roman"/>
          <w:b w:val="false"/>
          <w:i w:val="false"/>
          <w:color w:val="000000"/>
          <w:sz w:val="28"/>
        </w:rPr>
        <w:t>
      15. Мүліктің меншік иелері бірлестігінің төрағасы, жай серіктестіктің сенімді тұлғасы, үй кеңесі күрделі жөндеу жүргізу барысында жіберілген кемшіліктер анықталған жағдайда анықталған кемшіліктерді жою үшін мердігерлік ұйымға, сондай-ақ Операторға не жергілікті атқарушы органдарға жүгінеді.</w:t>
      </w:r>
    </w:p>
    <w:bookmarkEnd w:id="52"/>
    <w:bookmarkStart w:name="z59" w:id="53"/>
    <w:p>
      <w:pPr>
        <w:spacing w:after="0"/>
        <w:ind w:left="0"/>
        <w:jc w:val="both"/>
      </w:pPr>
      <w:r>
        <w:rPr>
          <w:rFonts w:ascii="Times New Roman"/>
          <w:b w:val="false"/>
          <w:i w:val="false"/>
          <w:color w:val="000000"/>
          <w:sz w:val="28"/>
        </w:rPr>
        <w:t>
      16. Күрделі жөндеу бойынша көппәтерлі тұрғын үйді қабылдауға және пайдалануға енгізуге Оператор, мердігер ұйым, техникалық қадағалау, авторлық қадағалау, сондай-ақ үй кеңесі, мүліктің меншік иелері бірлестігінің төрағасы немесе жай серіктестіктің сенімді тұлғасы қатысады.</w:t>
      </w:r>
    </w:p>
    <w:bookmarkEnd w:id="53"/>
    <w:bookmarkStart w:name="z60" w:id="54"/>
    <w:p>
      <w:pPr>
        <w:spacing w:after="0"/>
        <w:ind w:left="0"/>
        <w:jc w:val="both"/>
      </w:pPr>
      <w:r>
        <w:rPr>
          <w:rFonts w:ascii="Times New Roman"/>
          <w:b w:val="false"/>
          <w:i w:val="false"/>
          <w:color w:val="000000"/>
          <w:sz w:val="28"/>
        </w:rPr>
        <w:t>
      17. Осы Қағидалармен реттелмеген қатынастар Қазақстан Республикасының қолданыстағы заңнамасына сәйкес реттеледі.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