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36be" w14:textId="f5f3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2024 жылғы 9 ақпандағы № 133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Қаражал қалалық мәслихатының 2024 жылғы 27 желтоқсандағы № 225 шешімі. Ұлытау облысының Әділет департаментінде 2024 жылғы 27 желтоқсанда № 171-20 болып тіркелді</w:t>
      </w:r>
    </w:p>
    <w:p>
      <w:pPr>
        <w:spacing w:after="0"/>
        <w:ind w:left="0"/>
        <w:jc w:val="both"/>
      </w:pPr>
      <w:bookmarkStart w:name="z4" w:id="0"/>
      <w:r>
        <w:rPr>
          <w:rFonts w:ascii="Times New Roman"/>
          <w:b w:val="false"/>
          <w:i w:val="false"/>
          <w:color w:val="000000"/>
          <w:sz w:val="28"/>
        </w:rPr>
        <w:t>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9 ақпандағы №133 (Нормативтік құқықтық актілерді мемлекеттік тіркеу тізілімінде № 91-20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 1-қосымшасының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Қаражал қаласы әкімінің шешімімен құрылатын комиссия;</w:t>
      </w:r>
    </w:p>
    <w:bookmarkEnd w:id="5"/>
    <w:bookmarkStart w:name="z10" w:id="6"/>
    <w:p>
      <w:pPr>
        <w:spacing w:after="0"/>
        <w:ind w:left="0"/>
        <w:jc w:val="both"/>
      </w:pPr>
      <w:r>
        <w:rPr>
          <w:rFonts w:ascii="Times New Roman"/>
          <w:b w:val="false"/>
          <w:i w:val="false"/>
          <w:color w:val="000000"/>
          <w:sz w:val="28"/>
        </w:rPr>
        <w:t>
      3) әлеуметтік көмек – Қаражал қаласының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1" w:id="7"/>
    <w:p>
      <w:pPr>
        <w:spacing w:after="0"/>
        <w:ind w:left="0"/>
        <w:jc w:val="both"/>
      </w:pPr>
      <w:r>
        <w:rPr>
          <w:rFonts w:ascii="Times New Roman"/>
          <w:b w:val="false"/>
          <w:i w:val="false"/>
          <w:color w:val="000000"/>
          <w:sz w:val="28"/>
        </w:rPr>
        <w:t>
      4) әлеуметтік көмек көрсету жөніндегі уәкілетті орган – "Қаражал қаласының жұмыспен қамту және әлеуметтік бағдарламалар бөлімі" мемлекеттік мекемесі;</w:t>
      </w:r>
    </w:p>
    <w:bookmarkEnd w:id="7"/>
    <w:bookmarkStart w:name="z12"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3"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4"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6" w:id="12"/>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19" w:id="15"/>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0" w:id="16"/>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bookmarkStart w:name="z21" w:id="17"/>
    <w:p>
      <w:pPr>
        <w:spacing w:after="0"/>
        <w:ind w:left="0"/>
        <w:jc w:val="both"/>
      </w:pPr>
      <w:r>
        <w:rPr>
          <w:rFonts w:ascii="Times New Roman"/>
          <w:b w:val="false"/>
          <w:i w:val="false"/>
          <w:color w:val="000000"/>
          <w:sz w:val="28"/>
        </w:rPr>
        <w:t xml:space="preserve">
      көрсетілген шешім 1-қосымшасының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19"/>
    <w:bookmarkStart w:name="z24" w:id="2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0"/>
    <w:bookmarkStart w:name="z25" w:id="21"/>
    <w:p>
      <w:pPr>
        <w:spacing w:after="0"/>
        <w:ind w:left="0"/>
        <w:jc w:val="both"/>
      </w:pPr>
      <w:r>
        <w:rPr>
          <w:rFonts w:ascii="Times New Roman"/>
          <w:b w:val="false"/>
          <w:i w:val="false"/>
          <w:color w:val="000000"/>
          <w:sz w:val="28"/>
        </w:rPr>
        <w:t xml:space="preserve">
      көрсетілген шешім 1-қосымшасының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22"/>
    <w:bookmarkStart w:name="z27" w:id="23"/>
    <w:p>
      <w:pPr>
        <w:spacing w:after="0"/>
        <w:ind w:left="0"/>
        <w:jc w:val="both"/>
      </w:pPr>
      <w:r>
        <w:rPr>
          <w:rFonts w:ascii="Times New Roman"/>
          <w:b w:val="false"/>
          <w:i w:val="false"/>
          <w:color w:val="000000"/>
          <w:sz w:val="28"/>
        </w:rPr>
        <w:t>
      Әлеуметтік көмекті алушылардың санаттарын Қаражал қаласының әкімдігі айқындайды.</w:t>
      </w:r>
    </w:p>
    <w:bookmarkEnd w:id="23"/>
    <w:bookmarkStart w:name="z28"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29" w:id="25"/>
    <w:p>
      <w:pPr>
        <w:spacing w:after="0"/>
        <w:ind w:left="0"/>
        <w:jc w:val="both"/>
      </w:pPr>
      <w:r>
        <w:rPr>
          <w:rFonts w:ascii="Times New Roman"/>
          <w:b w:val="false"/>
          <w:i w:val="false"/>
          <w:color w:val="000000"/>
          <w:sz w:val="28"/>
        </w:rPr>
        <w:t xml:space="preserve">
      көрсетілген шешім 1-қосымшасының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6"/>
    <w:bookmarkStart w:name="z31" w:id="2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27"/>
    <w:bookmarkStart w:name="z32" w:id="2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8"/>
    <w:bookmarkStart w:name="z33" w:id="2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9"/>
    <w:bookmarkStart w:name="z34" w:id="3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0"/>
    <w:bookmarkStart w:name="z35" w:id="3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1"/>
    <w:bookmarkStart w:name="z36" w:id="3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2"/>
    <w:bookmarkStart w:name="z37" w:id="3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3"/>
    <w:bookmarkStart w:name="z38" w:id="3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4"/>
    <w:bookmarkStart w:name="z39" w:id="3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5"/>
    <w:bookmarkStart w:name="z40" w:id="3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6"/>
    <w:bookmarkStart w:name="z41" w:id="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7"/>
    <w:bookmarkStart w:name="z42" w:id="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8"/>
    <w:bookmarkStart w:name="z43" w:id="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9"/>
    <w:bookmarkStart w:name="z44" w:id="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0"/>
    <w:bookmarkStart w:name="z45" w:id="41"/>
    <w:p>
      <w:pPr>
        <w:spacing w:after="0"/>
        <w:ind w:left="0"/>
        <w:jc w:val="both"/>
      </w:pPr>
      <w:r>
        <w:rPr>
          <w:rFonts w:ascii="Times New Roman"/>
          <w:b w:val="false"/>
          <w:i w:val="false"/>
          <w:color w:val="000000"/>
          <w:sz w:val="28"/>
        </w:rPr>
        <w:t xml:space="preserve">
      көрсетілген шешім 1-қосымшасының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"14. Әлеуметтік көмек көрсетуге жұмсалатын шығыстарды қаржыландыру Қаражал қаласының бюджетінде көзделген ағымдағы қаржы жылына арналған қаражат шегінде жүзеге асырылады.</w:t>
      </w:r>
    </w:p>
    <w:bookmarkEnd w:id="42"/>
    <w:bookmarkStart w:name="z47" w:id="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43"/>
    <w:bookmarkStart w:name="z48" w:id="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44"/>
    <w:bookmarkStart w:name="z49" w:id="45"/>
    <w:p>
      <w:pPr>
        <w:spacing w:after="0"/>
        <w:ind w:left="0"/>
        <w:jc w:val="both"/>
      </w:pPr>
      <w:r>
        <w:rPr>
          <w:rFonts w:ascii="Times New Roman"/>
          <w:b w:val="false"/>
          <w:i w:val="false"/>
          <w:color w:val="000000"/>
          <w:sz w:val="28"/>
        </w:rPr>
        <w:t xml:space="preserve">
      көрсетілген шешім 1-қосымшасының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45"/>
    <w:bookmarkStart w:name="z50" w:id="46"/>
    <w:p>
      <w:pPr>
        <w:spacing w:after="0"/>
        <w:ind w:left="0"/>
        <w:jc w:val="both"/>
      </w:pPr>
      <w:r>
        <w:rPr>
          <w:rFonts w:ascii="Times New Roman"/>
          <w:b w:val="false"/>
          <w:i w:val="false"/>
          <w:color w:val="000000"/>
          <w:sz w:val="28"/>
        </w:rPr>
        <w:t>
      "15. Мынадай:</w:t>
      </w:r>
    </w:p>
    <w:bookmarkEnd w:id="46"/>
    <w:bookmarkStart w:name="z51" w:id="47"/>
    <w:p>
      <w:pPr>
        <w:spacing w:after="0"/>
        <w:ind w:left="0"/>
        <w:jc w:val="both"/>
      </w:pPr>
      <w:r>
        <w:rPr>
          <w:rFonts w:ascii="Times New Roman"/>
          <w:b w:val="false"/>
          <w:i w:val="false"/>
          <w:color w:val="000000"/>
          <w:sz w:val="28"/>
        </w:rPr>
        <w:t>
      1) алушы қайтыс болған;</w:t>
      </w:r>
    </w:p>
    <w:bookmarkEnd w:id="47"/>
    <w:bookmarkStart w:name="z52" w:id="48"/>
    <w:p>
      <w:pPr>
        <w:spacing w:after="0"/>
        <w:ind w:left="0"/>
        <w:jc w:val="both"/>
      </w:pPr>
      <w:r>
        <w:rPr>
          <w:rFonts w:ascii="Times New Roman"/>
          <w:b w:val="false"/>
          <w:i w:val="false"/>
          <w:color w:val="000000"/>
          <w:sz w:val="28"/>
        </w:rPr>
        <w:t>
      2) алушы тұрақты тұру үшін Қаражал қаласынан тыс кеткен;</w:t>
      </w:r>
    </w:p>
    <w:bookmarkEnd w:id="48"/>
    <w:bookmarkStart w:name="z53" w:id="4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49"/>
    <w:bookmarkStart w:name="z54"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55"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56" w:id="52"/>
    <w:p>
      <w:pPr>
        <w:spacing w:after="0"/>
        <w:ind w:left="0"/>
        <w:jc w:val="both"/>
      </w:pPr>
      <w:r>
        <w:rPr>
          <w:rFonts w:ascii="Times New Roman"/>
          <w:b w:val="false"/>
          <w:i w:val="false"/>
          <w:color w:val="000000"/>
          <w:sz w:val="28"/>
        </w:rPr>
        <w:t>
      Осы тармақтың 3) тармақшасы осы Қағидалардың 6-тармағының 1) тармақшасында көрсетілген негіздер бойынша тағайындалған әлеуметтік көмекті төлеуге қолданылмайды.</w:t>
      </w:r>
    </w:p>
    <w:bookmarkEnd w:id="52"/>
    <w:bookmarkStart w:name="z57"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58"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59" w:id="55"/>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