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050c" w14:textId="5850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2024 жылғы 22 ақпандағы № 13/4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Қарағанды облысы Теміртау қалалық мәслихатының 2024 жылғы 26 маусымдағы № 16/6 шешімі. Қарағанды облысының Әділет департаментінде 2024 жылғы 27 маусымда № 6621-09 болып тіркелді</w:t>
      </w:r>
    </w:p>
    <w:p>
      <w:pPr>
        <w:spacing w:after="0"/>
        <w:ind w:left="0"/>
        <w:jc w:val="both"/>
      </w:pPr>
      <w:bookmarkStart w:name="z4" w:id="0"/>
      <w:r>
        <w:rPr>
          <w:rFonts w:ascii="Times New Roman"/>
          <w:b w:val="false"/>
          <w:i w:val="false"/>
          <w:color w:val="000000"/>
          <w:sz w:val="28"/>
        </w:rPr>
        <w:t>
      Теміртау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2024 жылғы 22 ақпандағы № 13/4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6559-09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мазмұндалсын: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