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e0f5" w14:textId="a5ce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Севан ауылының шекарасын өзгерту және белгілеу туралы</w:t>
      </w:r>
    </w:p>
    <w:p>
      <w:pPr>
        <w:spacing w:after="0"/>
        <w:ind w:left="0"/>
        <w:jc w:val="both"/>
      </w:pPr>
      <w:r>
        <w:rPr>
          <w:rFonts w:ascii="Times New Roman"/>
          <w:b w:val="false"/>
          <w:i w:val="false"/>
          <w:color w:val="000000"/>
          <w:sz w:val="28"/>
        </w:rPr>
        <w:t>Қарағанды облысы Бұқар жырау ауданы әкімдігінің 2024 жылғы 8 қазандағы № 73/01 бірлескен қаулысы және Қарағанды облысы Бұқар жырау аудандық мәслихатының 2024 жылғы 27 қыркүйектегі № 9 шешімі. Қарағанды облысының Әділет департаментінде 2024 жылғы 9 қазанда № 6668-09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сәйкес, Бұқар жырау ауданының әкімдігі ҚАУЛЫ ЕТЕДІ және Бұқар жырау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бірлескен қаулы және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Қарағанды облысы Бұқар жырау ауданы Новоузенка ауылдық округі Севан ауылының шекарасына 13,8307 гектар Бұқар жырау ауданының босалқы жерін қосу арқылы шекарасы өзгертіліп, Қарағанды облысы Бұқар жырау ауданы Новоузенка ауылдық округінің Севан ауылының шекарасының жалпы көлемі 1505,3984 гектар болып белгіленсін.</w:t>
      </w:r>
    </w:p>
    <w:bookmarkEnd w:id="1"/>
    <w:bookmarkStart w:name="z6" w:id="2"/>
    <w:p>
      <w:pPr>
        <w:spacing w:after="0"/>
        <w:ind w:left="0"/>
        <w:jc w:val="both"/>
      </w:pPr>
      <w:r>
        <w:rPr>
          <w:rFonts w:ascii="Times New Roman"/>
          <w:b w:val="false"/>
          <w:i w:val="false"/>
          <w:color w:val="000000"/>
          <w:sz w:val="28"/>
        </w:rPr>
        <w:t>
      2. Осы бірлескен қаулы мен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Құсайын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Бұқар-Жырау ауданы әкімінің аппараты</w:t>
            </w:r>
            <w:r>
              <w:br/>
            </w:r>
            <w:r>
              <w:rPr>
                <w:rFonts w:ascii="Times New Roman"/>
                <w:b w:val="false"/>
                <w:i w:val="false"/>
                <w:color w:val="000000"/>
                <w:sz w:val="20"/>
              </w:rPr>
              <w:t>2024 жылғы 8 қазандағы</w:t>
            </w:r>
            <w:r>
              <w:br/>
            </w:r>
            <w:r>
              <w:rPr>
                <w:rFonts w:ascii="Times New Roman"/>
                <w:b w:val="false"/>
                <w:i w:val="false"/>
                <w:color w:val="000000"/>
                <w:sz w:val="20"/>
              </w:rPr>
              <w:t>№ 73/01 мен</w:t>
            </w:r>
            <w:r>
              <w:br/>
            </w:r>
            <w:r>
              <w:rPr>
                <w:rFonts w:ascii="Times New Roman"/>
                <w:b w:val="false"/>
                <w:i w:val="false"/>
                <w:color w:val="000000"/>
                <w:sz w:val="20"/>
              </w:rPr>
              <w:t>Бұқар жырау аудандық мәслихатының</w:t>
            </w:r>
            <w:r>
              <w:br/>
            </w:r>
            <w:r>
              <w:rPr>
                <w:rFonts w:ascii="Times New Roman"/>
                <w:b w:val="false"/>
                <w:i w:val="false"/>
                <w:color w:val="000000"/>
                <w:sz w:val="20"/>
              </w:rPr>
              <w:t>2024 жылғы 27 қыркүйектегі</w:t>
            </w:r>
            <w:r>
              <w:br/>
            </w:r>
            <w:r>
              <w:rPr>
                <w:rFonts w:ascii="Times New Roman"/>
                <w:b w:val="false"/>
                <w:i w:val="false"/>
                <w:color w:val="000000"/>
                <w:sz w:val="20"/>
              </w:rPr>
              <w:t>№ 9</w:t>
            </w:r>
            <w:r>
              <w:br/>
            </w:r>
            <w:r>
              <w:rPr>
                <w:rFonts w:ascii="Times New Roman"/>
                <w:b w:val="false"/>
                <w:i w:val="false"/>
                <w:color w:val="000000"/>
                <w:sz w:val="20"/>
              </w:rPr>
              <w:t>бірлескен қаулысы мен</w:t>
            </w:r>
            <w:r>
              <w:br/>
            </w:r>
            <w:r>
              <w:rPr>
                <w:rFonts w:ascii="Times New Roman"/>
                <w:b w:val="false"/>
                <w:i w:val="false"/>
                <w:color w:val="000000"/>
                <w:sz w:val="20"/>
              </w:rPr>
              <w:t>шешіміне қосымша</w:t>
            </w:r>
          </w:p>
        </w:tc>
      </w:tr>
    </w:tbl>
    <w:bookmarkStart w:name="z10" w:id="3"/>
    <w:p>
      <w:pPr>
        <w:spacing w:after="0"/>
        <w:ind w:left="0"/>
        <w:jc w:val="left"/>
      </w:pPr>
      <w:r>
        <w:rPr>
          <w:rFonts w:ascii="Times New Roman"/>
          <w:b/>
          <w:i w:val="false"/>
          <w:color w:val="000000"/>
        </w:rPr>
        <w:t xml:space="preserve"> Қарағанды облысы Бұқар жырау ауданы Новоузенка ауылдық округі Севан ауылының шекарасы</w:t>
      </w:r>
    </w:p>
    <w:bookmarkEnd w:id="3"/>
    <w:bookmarkStart w:name="z11"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5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5016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16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