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c5dd" w14:textId="d9ac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89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11 қазандағы № 155 шешімі. Қостанай облысының Әділет департаментінде 2024 жылғы 22 қазанда № 10296-10 болып тіркелді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10134-10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Қостанай облысының статистика органдары есептейтін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 – 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9) тармақшасы жаңа редакцияда жазылсын:</w:t>
      </w:r>
    </w:p>
    <w:bookmarkStart w:name="z81" w:id="73"/>
    <w:p>
      <w:pPr>
        <w:spacing w:after="0"/>
        <w:ind w:left="0"/>
        <w:jc w:val="both"/>
      </w:pPr>
      <w:r>
        <w:rPr>
          <w:rFonts w:ascii="Times New Roman"/>
          <w:b w:val="false"/>
          <w:i w:val="false"/>
          <w:color w:val="000000"/>
          <w:sz w:val="28"/>
        </w:rPr>
        <w:t>
      "9) азаматқа (отбасына) дүлей апаттың немесе өрттің салдарынан не оның мүлкіне зиян келуіне байланысты, табыстарын есепке алмай, бір рет, 100 айлық есептік көрсеткіш мөлшерінде;";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13) және 14) тармақшалармен толықтырылсын:</w:t>
      </w:r>
    </w:p>
    <w:bookmarkStart w:name="z83" w:id="74"/>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бiрiншi топтағы мүгедектігі бар адамдардың және оларды санаторийлік-курорттық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74"/>
    <w:bookmarkStart w:name="z84" w:id="75"/>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 мөлшерінде.</w:t>
      </w:r>
    </w:p>
    <w:bookmarkEnd w:id="75"/>
    <w:bookmarkStart w:name="z85" w:id="76"/>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округтің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3) тармақшасында көрсетілген адамдардың ата - анасы немесе заңды өкілі адамның иммун тапшылығы вирусы ауруын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7) тармақшасында көрсетілген адамдар жедел емделудің аяқталғанын және төленгенін растайтын құжаттарды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 - ақ қайтыс болуды тіркеу кезінде қайтыс болған адамды жұмыссыз ретінде тіркеу фактісін растайтын құжаттарды ұсынады;</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92"/>
    <w:bookmarkStart w:name="z104"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93"/>
    <w:bookmarkStart w:name="z105" w:id="9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94"/>
    <w:bookmarkStart w:name="z106" w:id="95"/>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95"/>
    <w:bookmarkStart w:name="z107" w:id="9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жылдың 10 сәуірінен бастап туындаған қатынастарға таратылады.</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